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40" w:rsidRDefault="004A5840" w:rsidP="004A5840">
      <w:pPr>
        <w:spacing w:after="0" w:line="288" w:lineRule="auto"/>
        <w:ind w:right="58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5840" w:rsidRDefault="004A5840" w:rsidP="004A5840">
      <w:pPr>
        <w:spacing w:after="0" w:line="288" w:lineRule="auto"/>
        <w:ind w:right="583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5840" w:rsidRPr="004A5840" w:rsidRDefault="004A5840" w:rsidP="004A584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69">
        <w:rPr>
          <w:rFonts w:ascii="Times New Roman" w:eastAsia="Times New Roman" w:hAnsi="Times New Roman" w:cs="Times New Roman"/>
          <w:b/>
          <w:bCs/>
          <w:sz w:val="26"/>
          <w:szCs w:val="26"/>
        </w:rPr>
        <w:t>KOMISARZ WYBORCZY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</w:t>
      </w:r>
      <w:r w:rsidR="00452D14">
        <w:rPr>
          <w:rFonts w:ascii="Times New Roman" w:eastAsia="Times New Roman" w:hAnsi="Times New Roman" w:cs="Times New Roman"/>
          <w:bCs/>
          <w:sz w:val="24"/>
          <w:szCs w:val="24"/>
        </w:rPr>
        <w:t>Chełm</w:t>
      </w:r>
      <w:r w:rsidRPr="004A5840">
        <w:rPr>
          <w:rFonts w:ascii="Times New Roman" w:eastAsia="Times New Roman" w:hAnsi="Times New Roman" w:cs="Times New Roman"/>
          <w:bCs/>
          <w:sz w:val="24"/>
          <w:szCs w:val="24"/>
        </w:rPr>
        <w:t xml:space="preserve">, dnia </w:t>
      </w:r>
      <w:r w:rsidR="001406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452D14">
        <w:rPr>
          <w:rFonts w:ascii="Times New Roman" w:eastAsia="Times New Roman" w:hAnsi="Times New Roman" w:cs="Times New Roman"/>
          <w:bCs/>
          <w:sz w:val="24"/>
          <w:szCs w:val="24"/>
        </w:rPr>
        <w:t>1 sierpnia</w:t>
      </w:r>
      <w:r w:rsidR="008E4B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5840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C83C4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A5840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4A5840" w:rsidRPr="00425069" w:rsidRDefault="004A5840" w:rsidP="004A5840">
      <w:pPr>
        <w:keepNext/>
        <w:tabs>
          <w:tab w:val="left" w:pos="3960"/>
        </w:tabs>
        <w:spacing w:after="0" w:line="288" w:lineRule="auto"/>
        <w:ind w:right="5832"/>
        <w:jc w:val="center"/>
        <w:outlineLvl w:val="0"/>
        <w:rPr>
          <w:rFonts w:ascii="Times" w:eastAsia="Times New Roman" w:hAnsi="Times" w:cs="Times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="00E439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CHEŁMIE</w:t>
      </w:r>
    </w:p>
    <w:p w:rsidR="00E4392D" w:rsidRDefault="00E4392D" w:rsidP="004A584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          </w:t>
      </w:r>
    </w:p>
    <w:p w:rsidR="004A5840" w:rsidRPr="00425069" w:rsidRDefault="00E4392D" w:rsidP="004A584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  DCH</w:t>
      </w:r>
      <w:r w:rsidR="004A5840">
        <w:rPr>
          <w:rFonts w:ascii="Times" w:eastAsia="Times New Roman" w:hAnsi="Times" w:cs="Times"/>
          <w:color w:val="000000"/>
          <w:sz w:val="24"/>
          <w:szCs w:val="24"/>
        </w:rPr>
        <w:t>-</w:t>
      </w:r>
      <w:r w:rsidR="00C83C4D">
        <w:rPr>
          <w:rFonts w:ascii="Times" w:eastAsia="Times New Roman" w:hAnsi="Times" w:cs="Times"/>
          <w:color w:val="000000"/>
          <w:sz w:val="24"/>
          <w:szCs w:val="24"/>
        </w:rPr>
        <w:t>778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- </w:t>
      </w:r>
      <w:r w:rsidR="00452D14">
        <w:rPr>
          <w:rFonts w:ascii="Times" w:eastAsia="Times New Roman" w:hAnsi="Times" w:cs="Times"/>
          <w:color w:val="000000"/>
          <w:sz w:val="24"/>
          <w:szCs w:val="24"/>
        </w:rPr>
        <w:t>9</w:t>
      </w:r>
      <w:r w:rsidR="004A5840">
        <w:rPr>
          <w:rFonts w:ascii="Times" w:eastAsia="Times New Roman" w:hAnsi="Times" w:cs="Times"/>
          <w:color w:val="000000"/>
          <w:sz w:val="24"/>
          <w:szCs w:val="24"/>
        </w:rPr>
        <w:t>/1</w:t>
      </w:r>
      <w:r w:rsidR="00C83C4D">
        <w:rPr>
          <w:rFonts w:ascii="Times" w:eastAsia="Times New Roman" w:hAnsi="Times" w:cs="Times"/>
          <w:color w:val="000000"/>
          <w:sz w:val="24"/>
          <w:szCs w:val="24"/>
        </w:rPr>
        <w:t>7</w:t>
      </w:r>
    </w:p>
    <w:p w:rsidR="004A5840" w:rsidRDefault="004A5840" w:rsidP="004A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E9" w:rsidRDefault="00C420E9" w:rsidP="004A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40" w:rsidRDefault="004A5840" w:rsidP="004A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40" w:rsidRDefault="004A5840" w:rsidP="004A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DB" w:rsidRPr="00063DDB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063DDB">
        <w:rPr>
          <w:rFonts w:ascii="Times New Roman" w:hAnsi="Times New Roman" w:cs="Times New Roman"/>
          <w:b/>
          <w:bCs/>
          <w:sz w:val="32"/>
          <w:szCs w:val="26"/>
        </w:rPr>
        <w:t>Informacja</w:t>
      </w:r>
    </w:p>
    <w:p w:rsidR="004A5840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840">
        <w:rPr>
          <w:rFonts w:ascii="Times New Roman" w:hAnsi="Times New Roman" w:cs="Times New Roman"/>
          <w:b/>
          <w:bCs/>
          <w:sz w:val="26"/>
          <w:szCs w:val="26"/>
        </w:rPr>
        <w:t>Komisarza Wyborczego w</w:t>
      </w:r>
      <w:r w:rsidR="00E4392D">
        <w:rPr>
          <w:rFonts w:ascii="Times New Roman" w:hAnsi="Times New Roman" w:cs="Times New Roman"/>
          <w:b/>
          <w:bCs/>
          <w:sz w:val="26"/>
          <w:szCs w:val="26"/>
        </w:rPr>
        <w:t xml:space="preserve"> Chełmie</w:t>
      </w:r>
    </w:p>
    <w:p w:rsidR="00063DDB" w:rsidRPr="004A5840" w:rsidRDefault="00063DDB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840" w:rsidRPr="00063DDB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3DDB">
        <w:rPr>
          <w:rFonts w:ascii="Times New Roman" w:hAnsi="Times New Roman" w:cs="Times New Roman"/>
          <w:bCs/>
          <w:sz w:val="26"/>
          <w:szCs w:val="26"/>
        </w:rPr>
        <w:t xml:space="preserve">z dnia </w:t>
      </w:r>
      <w:r w:rsidR="00E4392D">
        <w:rPr>
          <w:rFonts w:ascii="Times New Roman" w:hAnsi="Times New Roman" w:cs="Times New Roman"/>
          <w:bCs/>
          <w:sz w:val="26"/>
          <w:szCs w:val="26"/>
        </w:rPr>
        <w:t>21 sierpnia</w:t>
      </w:r>
      <w:r w:rsidR="00C420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3DDB">
        <w:rPr>
          <w:rFonts w:ascii="Times New Roman" w:hAnsi="Times New Roman" w:cs="Times New Roman"/>
          <w:bCs/>
          <w:sz w:val="26"/>
          <w:szCs w:val="26"/>
        </w:rPr>
        <w:t>201</w:t>
      </w:r>
      <w:r w:rsidR="00C83C4D">
        <w:rPr>
          <w:rFonts w:ascii="Times New Roman" w:hAnsi="Times New Roman" w:cs="Times New Roman"/>
          <w:bCs/>
          <w:sz w:val="26"/>
          <w:szCs w:val="26"/>
        </w:rPr>
        <w:t>7</w:t>
      </w:r>
      <w:r w:rsidRPr="00063DDB">
        <w:rPr>
          <w:rFonts w:ascii="Times New Roman" w:hAnsi="Times New Roman" w:cs="Times New Roman"/>
          <w:bCs/>
          <w:sz w:val="26"/>
          <w:szCs w:val="26"/>
        </w:rPr>
        <w:t xml:space="preserve"> roku</w:t>
      </w:r>
    </w:p>
    <w:p w:rsidR="004A5840" w:rsidRPr="004A5840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840"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 w:rsidR="00B43A3A">
        <w:rPr>
          <w:rFonts w:ascii="Times New Roman" w:hAnsi="Times New Roman" w:cs="Times New Roman"/>
          <w:b/>
          <w:bCs/>
          <w:sz w:val="26"/>
          <w:szCs w:val="26"/>
        </w:rPr>
        <w:t>uprawnieniach</w:t>
      </w:r>
      <w:r w:rsidR="007E4102">
        <w:rPr>
          <w:rFonts w:ascii="Times New Roman" w:hAnsi="Times New Roman" w:cs="Times New Roman"/>
          <w:b/>
          <w:bCs/>
          <w:sz w:val="26"/>
          <w:szCs w:val="26"/>
        </w:rPr>
        <w:t xml:space="preserve"> osób niepełnosprawnych </w:t>
      </w:r>
      <w:r w:rsidR="00B43A3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E4102">
        <w:rPr>
          <w:rFonts w:ascii="Times New Roman" w:hAnsi="Times New Roman" w:cs="Times New Roman"/>
          <w:b/>
          <w:bCs/>
          <w:sz w:val="26"/>
          <w:szCs w:val="26"/>
        </w:rPr>
        <w:t xml:space="preserve">uprawionych do udziału w referendum gminnym </w:t>
      </w:r>
      <w:r w:rsidR="007E4102" w:rsidRPr="004A5840">
        <w:rPr>
          <w:rFonts w:ascii="Times New Roman" w:hAnsi="Times New Roman" w:cs="Times New Roman"/>
          <w:b/>
          <w:bCs/>
          <w:sz w:val="26"/>
          <w:szCs w:val="26"/>
        </w:rPr>
        <w:t xml:space="preserve">w sprawie odwołania </w:t>
      </w:r>
      <w:r w:rsidR="00752E81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E4102">
        <w:rPr>
          <w:rFonts w:ascii="Times New Roman" w:hAnsi="Times New Roman" w:cs="Times New Roman"/>
          <w:b/>
          <w:bCs/>
          <w:sz w:val="26"/>
          <w:szCs w:val="26"/>
        </w:rPr>
        <w:t xml:space="preserve">Wójta Gminy </w:t>
      </w:r>
      <w:r w:rsidR="00E4392D">
        <w:rPr>
          <w:rFonts w:ascii="Times New Roman" w:hAnsi="Times New Roman" w:cs="Times New Roman"/>
          <w:b/>
          <w:bCs/>
          <w:sz w:val="26"/>
          <w:szCs w:val="26"/>
        </w:rPr>
        <w:t>Kamień</w:t>
      </w:r>
      <w:r w:rsidR="007E4102">
        <w:rPr>
          <w:rFonts w:ascii="Times New Roman" w:hAnsi="Times New Roman" w:cs="Times New Roman"/>
          <w:b/>
          <w:bCs/>
          <w:sz w:val="26"/>
          <w:szCs w:val="26"/>
        </w:rPr>
        <w:t xml:space="preserve"> przed upływem kadencji, </w:t>
      </w:r>
      <w:r w:rsidR="00752E81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E4102">
        <w:rPr>
          <w:rFonts w:ascii="Times New Roman" w:hAnsi="Times New Roman" w:cs="Times New Roman"/>
          <w:b/>
          <w:bCs/>
          <w:sz w:val="26"/>
          <w:szCs w:val="26"/>
        </w:rPr>
        <w:t xml:space="preserve">zarządzonym na dzień </w:t>
      </w:r>
      <w:r w:rsidR="00E4392D">
        <w:rPr>
          <w:rFonts w:ascii="Times New Roman" w:hAnsi="Times New Roman" w:cs="Times New Roman"/>
          <w:b/>
          <w:bCs/>
          <w:sz w:val="26"/>
          <w:szCs w:val="26"/>
        </w:rPr>
        <w:t xml:space="preserve">1 października </w:t>
      </w:r>
      <w:r w:rsidR="007E4102">
        <w:rPr>
          <w:rFonts w:ascii="Times New Roman" w:hAnsi="Times New Roman" w:cs="Times New Roman"/>
          <w:b/>
          <w:bCs/>
          <w:sz w:val="26"/>
          <w:szCs w:val="26"/>
        </w:rPr>
        <w:t>2017 r.</w:t>
      </w:r>
    </w:p>
    <w:p w:rsidR="004A5840" w:rsidRDefault="004A5840" w:rsidP="0006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E9" w:rsidRPr="004A5840" w:rsidRDefault="00C420E9" w:rsidP="0006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40" w:rsidRDefault="004A5840" w:rsidP="00C83C4D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Osoby niepełnosprawne biorą udział w referendum </w:t>
      </w:r>
      <w:r w:rsidR="00C83C4D">
        <w:rPr>
          <w:rFonts w:ascii="Times New Roman" w:eastAsia="ArialMT" w:hAnsi="Times New Roman" w:cs="Times New Roman"/>
          <w:sz w:val="24"/>
          <w:szCs w:val="24"/>
        </w:rPr>
        <w:t>gminnym</w:t>
      </w:r>
      <w:r w:rsidR="00063DDB">
        <w:rPr>
          <w:rFonts w:ascii="Times New Roman" w:eastAsia="ArialMT" w:hAnsi="Times New Roman" w:cs="Times New Roman"/>
          <w:sz w:val="24"/>
          <w:szCs w:val="24"/>
        </w:rPr>
        <w:t xml:space="preserve"> na takich samych</w:t>
      </w:r>
      <w:r w:rsidR="00063DD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zasadach jak pozostałe</w:t>
      </w:r>
      <w:r w:rsidR="00E969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osoby uprawnione do udziału w referendum,</w:t>
      </w:r>
      <w:r w:rsidR="00E969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jednakże przysługują</w:t>
      </w:r>
      <w:r w:rsidR="00454CFE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im poniższe uprawnienia.</w:t>
      </w:r>
    </w:p>
    <w:p w:rsidR="00A378CB" w:rsidRDefault="00A378CB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A378CB" w:rsidRPr="004A5840" w:rsidRDefault="00A378CB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8D5FF9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FF9">
        <w:rPr>
          <w:rFonts w:ascii="Times New Roman" w:hAnsi="Times New Roman" w:cs="Times New Roman"/>
          <w:b/>
          <w:bCs/>
          <w:sz w:val="26"/>
          <w:szCs w:val="26"/>
        </w:rPr>
        <w:t>I. Prawo do uzyskiwania informacji o wyborach</w:t>
      </w:r>
    </w:p>
    <w:p w:rsidR="00E96982" w:rsidRPr="004A5840" w:rsidRDefault="00E96982" w:rsidP="00063D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72D1" w:rsidRDefault="004A5840" w:rsidP="00385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Osoba niepełnosprawna wpisana do rejestru wyborców </w:t>
      </w:r>
      <w:r w:rsidR="00C83C4D">
        <w:rPr>
          <w:rFonts w:ascii="Times New Roman" w:eastAsia="ArialMT" w:hAnsi="Times New Roman" w:cs="Times New Roman"/>
          <w:sz w:val="24"/>
          <w:szCs w:val="24"/>
        </w:rPr>
        <w:t xml:space="preserve">danej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gminy ma prawo </w:t>
      </w:r>
      <w:r w:rsidR="00AC72D1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do uzyskiwania informacji</w:t>
      </w:r>
      <w:r w:rsidR="00E969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o: </w:t>
      </w:r>
    </w:p>
    <w:p w:rsidR="000A39B9" w:rsidRDefault="000A39B9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 w:rsidRPr="004A5840">
        <w:rPr>
          <w:rFonts w:ascii="Times New Roman" w:eastAsia="ArialMT" w:hAnsi="Times New Roman" w:cs="Times New Roman"/>
          <w:sz w:val="24"/>
          <w:szCs w:val="24"/>
        </w:rPr>
        <w:t>przedmiocie referendum oraz pytaniu umieszczonym na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karcie do głosowania</w:t>
      </w:r>
      <w:r>
        <w:rPr>
          <w:rFonts w:ascii="Times New Roman" w:eastAsia="ArialMT" w:hAnsi="Times New Roman" w:cs="Times New Roman"/>
          <w:sz w:val="24"/>
          <w:szCs w:val="24"/>
        </w:rPr>
        <w:t>;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0A39B9" w:rsidRDefault="000A39B9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 w:rsidRPr="004A5840">
        <w:rPr>
          <w:rFonts w:ascii="Times New Roman" w:eastAsia="ArialMT" w:hAnsi="Times New Roman" w:cs="Times New Roman"/>
          <w:sz w:val="24"/>
          <w:szCs w:val="24"/>
        </w:rPr>
        <w:t>terminie referendum oraz godzinach głosowania</w:t>
      </w:r>
      <w:r>
        <w:rPr>
          <w:rFonts w:ascii="Times New Roman" w:eastAsia="ArialMT" w:hAnsi="Times New Roman" w:cs="Times New Roman"/>
          <w:sz w:val="24"/>
          <w:szCs w:val="24"/>
        </w:rPr>
        <w:t>;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0A39B9" w:rsidRDefault="000A39B9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 w:rsidRPr="004A5840">
        <w:rPr>
          <w:rFonts w:ascii="Times New Roman" w:eastAsia="ArialMT" w:hAnsi="Times New Roman" w:cs="Times New Roman"/>
          <w:sz w:val="24"/>
          <w:szCs w:val="24"/>
        </w:rPr>
        <w:t>wa</w:t>
      </w:r>
      <w:r>
        <w:rPr>
          <w:rFonts w:ascii="Times New Roman" w:eastAsia="ArialMT" w:hAnsi="Times New Roman" w:cs="Times New Roman"/>
          <w:sz w:val="24"/>
          <w:szCs w:val="24"/>
        </w:rPr>
        <w:t>runkach oraz formach głosowania;</w:t>
      </w:r>
    </w:p>
    <w:p w:rsidR="00AC72D1" w:rsidRDefault="00AC72D1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właściwym dla siebie obwodzie głosowania, lokalach obwodowych komisji do spraw referendum</w:t>
      </w:r>
      <w:r w:rsidR="00E969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przystosowanych do potrzeb osób niepełnosprawnych, znajdujących się najbliżej miejsca zamieszkania</w:t>
      </w:r>
      <w:r w:rsidR="00E969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0A39B9">
        <w:rPr>
          <w:rFonts w:ascii="Times New Roman" w:eastAsia="ArialMT" w:hAnsi="Times New Roman" w:cs="Times New Roman"/>
          <w:sz w:val="24"/>
          <w:szCs w:val="24"/>
        </w:rPr>
        <w:t>osoby niepełnosprawnej;</w:t>
      </w:r>
    </w:p>
    <w:p w:rsidR="004A5840" w:rsidRPr="004A5840" w:rsidRDefault="00AC72D1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warunkach dopisania osoby niepełnosprawnej do spisu osób uprawnionych do</w:t>
      </w:r>
      <w:r w:rsidR="00E969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 xml:space="preserve">głosowania </w:t>
      </w:r>
      <w:r>
        <w:rPr>
          <w:rFonts w:ascii="Times New Roman" w:eastAsia="ArialMT" w:hAnsi="Times New Roman" w:cs="Times New Roman"/>
          <w:sz w:val="24"/>
          <w:szCs w:val="24"/>
        </w:rPr>
        <w:br/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w obwodzie, w którym znajduje się lokal przystosowany do potrzeb osób niepełnosprawnych</w:t>
      </w:r>
      <w:r w:rsidR="000A39B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AC72D1" w:rsidRPr="004A5840" w:rsidRDefault="00AC72D1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385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Informacje, o których mowa wyżej, są podawane do publicznej wiadomości poprzez umieszczenie</w:t>
      </w:r>
      <w:r w:rsidR="00E969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w Biuletynie Informacji Publicznej oraz w sposób zwyczajowo przyjęty </w:t>
      </w:r>
      <w:r w:rsidR="00AC72D1">
        <w:rPr>
          <w:rFonts w:ascii="Times New Roman" w:eastAsia="ArialMT" w:hAnsi="Times New Roman" w:cs="Times New Roman"/>
          <w:sz w:val="24"/>
          <w:szCs w:val="24"/>
        </w:rPr>
        <w:br/>
      </w:r>
      <w:r w:rsidR="003855FF">
        <w:rPr>
          <w:rFonts w:ascii="Times New Roman" w:eastAsia="ArialMT" w:hAnsi="Times New Roman" w:cs="Times New Roman"/>
          <w:sz w:val="24"/>
          <w:szCs w:val="24"/>
        </w:rPr>
        <w:t>na obszarze</w:t>
      </w:r>
      <w:r w:rsid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83C4D">
        <w:rPr>
          <w:rFonts w:ascii="Times New Roman" w:eastAsia="ArialMT" w:hAnsi="Times New Roman" w:cs="Times New Roman"/>
          <w:sz w:val="24"/>
          <w:szCs w:val="24"/>
        </w:rPr>
        <w:t xml:space="preserve">Gminy </w:t>
      </w:r>
      <w:r w:rsidR="00E4392D">
        <w:rPr>
          <w:rFonts w:ascii="Times New Roman" w:eastAsia="ArialMT" w:hAnsi="Times New Roman" w:cs="Times New Roman"/>
          <w:sz w:val="24"/>
          <w:szCs w:val="24"/>
        </w:rPr>
        <w:t>Kamień</w:t>
      </w:r>
      <w:r w:rsidR="00AC72D1">
        <w:rPr>
          <w:rFonts w:ascii="Times New Roman" w:eastAsia="ArialMT" w:hAnsi="Times New Roman" w:cs="Times New Roman"/>
          <w:sz w:val="24"/>
          <w:szCs w:val="24"/>
        </w:rPr>
        <w:t>.</w:t>
      </w:r>
    </w:p>
    <w:p w:rsidR="00063DDB" w:rsidRPr="004A5840" w:rsidRDefault="00063DDB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4A5840" w:rsidRDefault="00C83C4D" w:rsidP="00385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I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nformacje te są także przekazywane przez wójta (burmistrza, prezydenta miasta) osobie</w:t>
      </w:r>
      <w:r w:rsidR="000A39B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niepełnosprawnej, na jej wniosek, telefonicznie lub w drukowanych materiałach informacyjnych, w tym</w:t>
      </w:r>
      <w:r w:rsidR="00AC72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w formie elektronicznej. We wniosku, o którym mowa, osoba niepełnosprawna podaje nazwisko, imię</w:t>
      </w:r>
      <w:r w:rsidR="00AC72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5840" w:rsidRPr="004A5840">
        <w:rPr>
          <w:rFonts w:ascii="Times New Roman" w:eastAsia="ArialMT" w:hAnsi="Times New Roman" w:cs="Times New Roman"/>
          <w:sz w:val="24"/>
          <w:szCs w:val="24"/>
        </w:rPr>
        <w:t>(imiona) oraz adres stałego zamieszkania.</w:t>
      </w:r>
    </w:p>
    <w:p w:rsidR="00E96982" w:rsidRDefault="00E96982" w:rsidP="0006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DB" w:rsidRDefault="00063DDB" w:rsidP="0006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A5840" w:rsidRPr="008D5FF9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FF9">
        <w:rPr>
          <w:rFonts w:ascii="Times New Roman" w:hAnsi="Times New Roman" w:cs="Times New Roman"/>
          <w:b/>
          <w:bCs/>
          <w:sz w:val="26"/>
          <w:szCs w:val="26"/>
        </w:rPr>
        <w:t>II. Prawo do głosowania korespondencyjnego</w:t>
      </w:r>
    </w:p>
    <w:p w:rsidR="00454CFE" w:rsidRPr="004A5840" w:rsidRDefault="00454CFE" w:rsidP="00063D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Głosować korespondencyjnie mogą osoby niepełnosprawne posiadające orzeczenie</w:t>
      </w:r>
      <w:r w:rsidR="00A378C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o znacznym lub</w:t>
      </w:r>
      <w:r w:rsidR="00A378C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umiarkowanym stopniu niepełnosprawności w rozumieniu ustawy z dnia</w:t>
      </w:r>
      <w:r w:rsidR="00A378C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27 sierpnia 1997 r. o rehabilitacji</w:t>
      </w:r>
      <w:r w:rsidR="00A378C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zawodowej i społecznej oraz zatrudniani</w:t>
      </w:r>
      <w:r w:rsidR="00A378CB">
        <w:rPr>
          <w:rFonts w:ascii="Times New Roman" w:eastAsia="ArialMT" w:hAnsi="Times New Roman" w:cs="Times New Roman"/>
          <w:sz w:val="24"/>
          <w:szCs w:val="24"/>
        </w:rPr>
        <w:t xml:space="preserve">u osób </w:t>
      </w:r>
      <w:r w:rsidRPr="004A5840">
        <w:rPr>
          <w:rFonts w:ascii="Times New Roman" w:eastAsia="ArialMT" w:hAnsi="Times New Roman" w:cs="Times New Roman"/>
          <w:sz w:val="24"/>
          <w:szCs w:val="24"/>
        </w:rPr>
        <w:t>niepełnosprawnych (Dz. U. z 2010 r. Nr 214, poz. 1407,</w:t>
      </w:r>
      <w:r w:rsidR="003855F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ze </w:t>
      </w:r>
      <w:r w:rsidR="00A378CB">
        <w:rPr>
          <w:rFonts w:ascii="Times New Roman" w:eastAsia="ArialMT" w:hAnsi="Times New Roman" w:cs="Times New Roman"/>
          <w:sz w:val="24"/>
          <w:szCs w:val="24"/>
        </w:rPr>
        <w:t xml:space="preserve">zm.), w tym także osoby </w:t>
      </w:r>
      <w:r w:rsidRPr="004A5840">
        <w:rPr>
          <w:rFonts w:ascii="Times New Roman" w:eastAsia="ArialMT" w:hAnsi="Times New Roman" w:cs="Times New Roman"/>
          <w:sz w:val="24"/>
          <w:szCs w:val="24"/>
        </w:rPr>
        <w:t>posiadające orzeczenie organu rentowego o:</w:t>
      </w:r>
    </w:p>
    <w:p w:rsidR="00063DDB" w:rsidRPr="004A5840" w:rsidRDefault="00063DDB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 xml:space="preserve">całkowitej niezdolności do pracy, ustalone na podstawie art. 12 ust. 2, i niezdolności </w:t>
      </w:r>
      <w:r w:rsidR="00454CFE" w:rsidRPr="00063DDB">
        <w:rPr>
          <w:rFonts w:ascii="Times New Roman" w:eastAsia="ArialMT" w:hAnsi="Times New Roman" w:cs="Times New Roman"/>
          <w:sz w:val="24"/>
          <w:szCs w:val="24"/>
        </w:rPr>
        <w:br/>
      </w:r>
      <w:r w:rsidRPr="00063DDB">
        <w:rPr>
          <w:rFonts w:ascii="Times New Roman" w:eastAsia="ArialMT" w:hAnsi="Times New Roman" w:cs="Times New Roman"/>
          <w:sz w:val="24"/>
          <w:szCs w:val="24"/>
        </w:rPr>
        <w:t>do samodzielnej</w:t>
      </w:r>
      <w:r w:rsidR="00454CFE" w:rsidRP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63DDB">
        <w:rPr>
          <w:rFonts w:ascii="Times New Roman" w:eastAsia="ArialMT" w:hAnsi="Times New Roman" w:cs="Times New Roman"/>
          <w:sz w:val="24"/>
          <w:szCs w:val="24"/>
        </w:rPr>
        <w:t xml:space="preserve">egzystencji, ustalone na podstawie art. 13 ust. 5 ustawy z dnia </w:t>
      </w:r>
      <w:r w:rsidR="00454CFE" w:rsidRPr="00063DDB">
        <w:rPr>
          <w:rFonts w:ascii="Times New Roman" w:eastAsia="ArialMT" w:hAnsi="Times New Roman" w:cs="Times New Roman"/>
          <w:sz w:val="24"/>
          <w:szCs w:val="24"/>
        </w:rPr>
        <w:br/>
      </w:r>
      <w:r w:rsidRPr="00063DDB">
        <w:rPr>
          <w:rFonts w:ascii="Times New Roman" w:eastAsia="ArialMT" w:hAnsi="Times New Roman" w:cs="Times New Roman"/>
          <w:sz w:val="24"/>
          <w:szCs w:val="24"/>
        </w:rPr>
        <w:t>17 grudnia 1998 r. о emeryturach i</w:t>
      </w:r>
      <w:r w:rsidR="00454CFE" w:rsidRP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63DDB">
        <w:rPr>
          <w:rFonts w:ascii="Times New Roman" w:eastAsia="ArialMT" w:hAnsi="Times New Roman" w:cs="Times New Roman"/>
          <w:sz w:val="24"/>
          <w:szCs w:val="24"/>
        </w:rPr>
        <w:t>rentach z Funduszu Ubezpieczeń Społecznych</w:t>
      </w:r>
      <w:r w:rsidR="00454CFE" w:rsidRPr="00063DDB">
        <w:rPr>
          <w:rFonts w:ascii="Times New Roman" w:eastAsia="ArialMT" w:hAnsi="Times New Roman" w:cs="Times New Roman"/>
          <w:sz w:val="24"/>
          <w:szCs w:val="24"/>
        </w:rPr>
        <w:br/>
      </w:r>
      <w:r w:rsidRPr="00063DDB">
        <w:rPr>
          <w:rFonts w:ascii="Times New Roman" w:eastAsia="ArialMT" w:hAnsi="Times New Roman" w:cs="Times New Roman"/>
          <w:sz w:val="24"/>
          <w:szCs w:val="24"/>
        </w:rPr>
        <w:t xml:space="preserve"> (Dz. U. z 2009 r. Nr 153, poz. 1227, ze </w:t>
      </w:r>
      <w:r w:rsidR="00454CFE" w:rsidRPr="00063DDB">
        <w:rPr>
          <w:rFonts w:ascii="Times New Roman" w:eastAsia="ArialMT" w:hAnsi="Times New Roman" w:cs="Times New Roman"/>
          <w:sz w:val="24"/>
          <w:szCs w:val="24"/>
        </w:rPr>
        <w:t>zm.</w:t>
      </w:r>
      <w:r w:rsidRPr="00063DDB">
        <w:rPr>
          <w:rFonts w:ascii="Times New Roman" w:eastAsia="ArialMT" w:hAnsi="Times New Roman" w:cs="Times New Roman"/>
          <w:sz w:val="24"/>
          <w:szCs w:val="24"/>
        </w:rPr>
        <w:t>);</w:t>
      </w:r>
    </w:p>
    <w:p w:rsidR="004A5840" w:rsidRDefault="004A5840" w:rsidP="00063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>niezdolności do samodzielnej egzystencji, ustalone na podstawie art. 13 ust. 5 ustawy wymienionej</w:t>
      </w:r>
      <w:r w:rsidR="00A378CB" w:rsidRP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63DDB">
        <w:rPr>
          <w:rFonts w:ascii="Times New Roman" w:eastAsia="ArialMT" w:hAnsi="Times New Roman" w:cs="Times New Roman"/>
          <w:sz w:val="24"/>
          <w:szCs w:val="24"/>
        </w:rPr>
        <w:t>w pkt 1;</w:t>
      </w:r>
    </w:p>
    <w:p w:rsidR="004A5840" w:rsidRDefault="004A5840" w:rsidP="00063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>całkowitej niezdolności do pracy, ustalone na podstawie art.12 ust.2 ustawy wymienionej w pkt 1;</w:t>
      </w:r>
    </w:p>
    <w:p w:rsidR="004A5840" w:rsidRDefault="004A5840" w:rsidP="00063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>orzeczenie o zaliczeniu do I grupy inwalidów;</w:t>
      </w:r>
    </w:p>
    <w:p w:rsidR="004A5840" w:rsidRDefault="004A5840" w:rsidP="00063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>orzeczenie o zaliczeniu do II grupy inwalidów;</w:t>
      </w:r>
    </w:p>
    <w:p w:rsidR="004A5840" w:rsidRPr="00063DDB" w:rsidRDefault="004A5840" w:rsidP="00063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>a także osoby о stałej albo długotrwałej niezdolności do pracy w gospodarstwie rolnym, którym</w:t>
      </w:r>
      <w:r w:rsidR="00A378CB" w:rsidRP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63DDB">
        <w:rPr>
          <w:rFonts w:ascii="Times New Roman" w:eastAsia="ArialMT" w:hAnsi="Times New Roman" w:cs="Times New Roman"/>
          <w:sz w:val="24"/>
          <w:szCs w:val="24"/>
        </w:rPr>
        <w:t>przysługuje zasiłek pielęgnacyjny.</w:t>
      </w:r>
    </w:p>
    <w:p w:rsidR="00454CFE" w:rsidRDefault="00454CFE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Zamiar głosowania korespondencyjnego powinien być zgłoszony przez osobę niepełnosprawną wójtowi</w:t>
      </w:r>
      <w:r w:rsidR="003855F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(burmistrzowi, prezydentowi miasta) </w:t>
      </w:r>
      <w:r w:rsidRPr="004A5840">
        <w:rPr>
          <w:rFonts w:ascii="Times New Roman" w:hAnsi="Times New Roman" w:cs="Times New Roman"/>
          <w:b/>
          <w:bCs/>
          <w:sz w:val="24"/>
          <w:szCs w:val="24"/>
        </w:rPr>
        <w:t xml:space="preserve">najpóźniej w </w:t>
      </w:r>
      <w:r w:rsidR="00454C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855FF">
        <w:rPr>
          <w:rFonts w:ascii="Times New Roman" w:hAnsi="Times New Roman" w:cs="Times New Roman"/>
          <w:b/>
          <w:bCs/>
          <w:sz w:val="24"/>
          <w:szCs w:val="24"/>
        </w:rPr>
        <w:t xml:space="preserve"> dniu przed dniem referendum tj. </w:t>
      </w:r>
      <w:r w:rsidR="003855FF" w:rsidRPr="003855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E4392D">
        <w:rPr>
          <w:rFonts w:ascii="Times New Roman" w:hAnsi="Times New Roman" w:cs="Times New Roman"/>
          <w:b/>
          <w:bCs/>
          <w:sz w:val="24"/>
          <w:szCs w:val="24"/>
          <w:u w:val="single"/>
        </w:rPr>
        <w:t>11 września</w:t>
      </w:r>
      <w:r w:rsidR="003855FF" w:rsidRPr="003855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2017 r.</w:t>
      </w:r>
    </w:p>
    <w:p w:rsidR="00454CFE" w:rsidRPr="00A378CB" w:rsidRDefault="00454CFE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Zgłoszenie może być dokonane ustnie, pisemnie, telefaksem lub w formie elektronicznej. Powinno ono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zawierać: nazwisko i imię (imiona), imię ojca, datę urodzenia, numer ewidencyjny PESEL osoby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niepełnosprawnej, oświadczenie o wpisaniu do rejestru wyborców w gminie, oznaczenie referendum,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którego dotyczy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zgłoszenie </w:t>
      </w:r>
      <w:r w:rsidRPr="004A5840">
        <w:rPr>
          <w:rFonts w:ascii="Times New Roman" w:eastAsia="ArialMT" w:hAnsi="Times New Roman" w:cs="Times New Roman"/>
          <w:sz w:val="24"/>
          <w:szCs w:val="24"/>
        </w:rPr>
        <w:t>, a także wskazanie adresu stałego zamieszkania, na który ma być wysłany pakiet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referendalny.</w:t>
      </w:r>
    </w:p>
    <w:p w:rsidR="00454CFE" w:rsidRPr="004A5840" w:rsidRDefault="00454CFE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Do zgłoszenia należy dołączyć kopię aktualnego orzeczenia właściwego organu orzekającego o ustaleniu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stopnia niepełnosprawności.</w:t>
      </w:r>
    </w:p>
    <w:p w:rsidR="00454CFE" w:rsidRPr="004A5840" w:rsidRDefault="00454CFE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W zgłoszeniu osoba niepełnosprawna może zażądać przesłania jej wraz z pakietem referendalnym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nakładki na kartę do głosowania sporządzonej w alfabecie Braille'a.</w:t>
      </w: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Osoba niepełnosprawna zostanie skreślona ze spisu w obwodzie właściwym </w:t>
      </w:r>
      <w:r w:rsidR="00C420E9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dla miejsca swego stałego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zamieszkania i ujęta w spisie osób uprawnionych do udziału </w:t>
      </w:r>
      <w:r w:rsidR="00C420E9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w referendum w obwodzie głosowania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właściwym dla obwodowej komisji do spraw referendum, wyznaczonej dla celów głosowania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korespondencyjnego na terenie danej gminy.</w:t>
      </w:r>
    </w:p>
    <w:p w:rsidR="00454CFE" w:rsidRDefault="00454CFE" w:rsidP="00063D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40" w:rsidRPr="00454CFE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840">
        <w:rPr>
          <w:rFonts w:ascii="Times New Roman" w:hAnsi="Times New Roman" w:cs="Times New Roman"/>
          <w:b/>
          <w:bCs/>
          <w:sz w:val="24"/>
          <w:szCs w:val="24"/>
        </w:rPr>
        <w:t>Osoba niepełnosprawna, nie później n</w:t>
      </w:r>
      <w:r w:rsidR="00A101C7">
        <w:rPr>
          <w:rFonts w:ascii="Times New Roman" w:hAnsi="Times New Roman" w:cs="Times New Roman"/>
          <w:b/>
          <w:bCs/>
          <w:sz w:val="24"/>
          <w:szCs w:val="24"/>
        </w:rPr>
        <w:t xml:space="preserve">iż 7 dni przed dniem referendum tj. </w:t>
      </w:r>
      <w:r w:rsidR="00A101C7" w:rsidRPr="00A10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E4392D">
        <w:rPr>
          <w:rFonts w:ascii="Times New Roman" w:hAnsi="Times New Roman" w:cs="Times New Roman"/>
          <w:b/>
          <w:bCs/>
          <w:sz w:val="24"/>
          <w:szCs w:val="24"/>
          <w:u w:val="single"/>
        </w:rPr>
        <w:t>24 września</w:t>
      </w:r>
      <w:r w:rsidR="00A101C7" w:rsidRPr="00A10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2017 r.</w:t>
      </w:r>
      <w:r w:rsidRPr="004A5840">
        <w:rPr>
          <w:rFonts w:ascii="Times New Roman" w:hAnsi="Times New Roman" w:cs="Times New Roman"/>
          <w:b/>
          <w:bCs/>
          <w:sz w:val="24"/>
          <w:szCs w:val="24"/>
        </w:rPr>
        <w:t xml:space="preserve"> otrzyma z urzędu gminy</w:t>
      </w:r>
      <w:r w:rsidR="00454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hAnsi="Times New Roman" w:cs="Times New Roman"/>
          <w:b/>
          <w:bCs/>
          <w:sz w:val="24"/>
          <w:szCs w:val="24"/>
        </w:rPr>
        <w:t>pakiet referendalny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, który zostanie doręczony </w:t>
      </w:r>
      <w:r w:rsidRPr="004A5840">
        <w:rPr>
          <w:rFonts w:ascii="Times New Roman" w:hAnsi="Times New Roman" w:cs="Times New Roman"/>
          <w:b/>
          <w:bCs/>
          <w:sz w:val="24"/>
          <w:szCs w:val="24"/>
        </w:rPr>
        <w:t xml:space="preserve">wyłącznie do rąk własnych </w:t>
      </w:r>
      <w:r w:rsidRPr="004A5840">
        <w:rPr>
          <w:rFonts w:ascii="Times New Roman" w:eastAsia="ArialMT" w:hAnsi="Times New Roman" w:cs="Times New Roman"/>
          <w:sz w:val="24"/>
          <w:szCs w:val="24"/>
        </w:rPr>
        <w:t>osoby</w:t>
      </w:r>
      <w:r w:rsidR="00454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niepełnosprawnej, po okazaniu dokumentu potwierdzającego tożsamość i pisemnym pokwitowaniu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odbioru.</w:t>
      </w: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Jeżeli osoba niepełnosprawna nie może potwierdzić odbioru, doręczający sam stwierdzi datę doręczenia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oraz wskaże odbierającego i przyczynę braku jego podpisu.</w:t>
      </w: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lastRenderedPageBreak/>
        <w:t>W przypadku nieobecności osoby niepełnosprawnej pod wskazanym adresem doręczający umieści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zawiadomienie o terminie powtórnego doręczenia w skrzynce na listy lub, gdy nie jest to możliwe, na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drzwiach mieszkania. Termin powtórnego doręczenia</w:t>
      </w:r>
      <w:r w:rsidR="00454CFE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nie może być dłuższy niż 3 dni od dnia pierwszego</w:t>
      </w:r>
      <w:r w:rsidR="00454CF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doręczenia.</w:t>
      </w:r>
    </w:p>
    <w:p w:rsidR="00454CFE" w:rsidRDefault="00454CFE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4A5840" w:rsidRPr="004A5840" w:rsidRDefault="004A5840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W skład pakietu referendalnego </w:t>
      </w:r>
      <w:r w:rsidRPr="004A5840">
        <w:rPr>
          <w:rFonts w:ascii="Times New Roman" w:eastAsia="ArialMT" w:hAnsi="Times New Roman" w:cs="Times New Roman"/>
          <w:sz w:val="24"/>
          <w:szCs w:val="24"/>
        </w:rPr>
        <w:t>przekazywanego osobie niepełnosprawnej wchodzą:</w:t>
      </w:r>
    </w:p>
    <w:p w:rsidR="00186088" w:rsidRDefault="00611C37" w:rsidP="00063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koperta zwrotna;</w:t>
      </w:r>
    </w:p>
    <w:p w:rsidR="00611C37" w:rsidRDefault="004A5840" w:rsidP="00063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  <w:r w:rsidRPr="00186088">
        <w:rPr>
          <w:rFonts w:ascii="Times New Roman" w:eastAsia="ArialMT" w:hAnsi="Times New Roman" w:cs="Times New Roman"/>
          <w:sz w:val="24"/>
          <w:szCs w:val="24"/>
        </w:rPr>
        <w:t>kart</w:t>
      </w:r>
      <w:r w:rsidR="00611C37">
        <w:rPr>
          <w:rFonts w:ascii="Times New Roman" w:eastAsia="ArialMT" w:hAnsi="Times New Roman" w:cs="Times New Roman"/>
          <w:sz w:val="24"/>
          <w:szCs w:val="24"/>
        </w:rPr>
        <w:t>a</w:t>
      </w:r>
      <w:r w:rsidRPr="00186088">
        <w:rPr>
          <w:rFonts w:ascii="Times New Roman" w:eastAsia="ArialMT" w:hAnsi="Times New Roman" w:cs="Times New Roman"/>
          <w:sz w:val="24"/>
          <w:szCs w:val="24"/>
        </w:rPr>
        <w:t xml:space="preserve"> do głosowania</w:t>
      </w:r>
      <w:r w:rsidR="00611C37">
        <w:rPr>
          <w:rFonts w:ascii="Times New Roman" w:eastAsia="ArialMT" w:hAnsi="Times New Roman" w:cs="Times New Roman"/>
          <w:sz w:val="24"/>
          <w:szCs w:val="24"/>
        </w:rPr>
        <w:t>;</w:t>
      </w:r>
      <w:r w:rsidRPr="00186088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611C37" w:rsidRDefault="00611C37" w:rsidP="00063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koperta na kartę do głosowania;</w:t>
      </w:r>
      <w:r w:rsidR="004A5840" w:rsidRPr="00186088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611C37" w:rsidRDefault="004A5840" w:rsidP="00063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86088">
        <w:rPr>
          <w:rFonts w:ascii="Times New Roman" w:eastAsia="ArialMT" w:hAnsi="Times New Roman" w:cs="Times New Roman"/>
          <w:sz w:val="24"/>
          <w:szCs w:val="24"/>
        </w:rPr>
        <w:t>oświadczenie o osobistym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11C37">
        <w:rPr>
          <w:rFonts w:ascii="Times New Roman" w:eastAsia="ArialMT" w:hAnsi="Times New Roman" w:cs="Times New Roman"/>
          <w:sz w:val="24"/>
          <w:szCs w:val="24"/>
        </w:rPr>
        <w:t>i tajnym oddaniu głosu na karcie do głosowania</w:t>
      </w:r>
      <w:r w:rsidR="00611C37">
        <w:rPr>
          <w:rFonts w:ascii="Times New Roman" w:eastAsia="ArialMT" w:hAnsi="Times New Roman" w:cs="Times New Roman"/>
          <w:sz w:val="24"/>
          <w:szCs w:val="24"/>
        </w:rPr>
        <w:t>;</w:t>
      </w:r>
      <w:r w:rsidRP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611C37" w:rsidRDefault="004A5840" w:rsidP="00063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11C37">
        <w:rPr>
          <w:rFonts w:ascii="Times New Roman" w:eastAsia="ArialMT" w:hAnsi="Times New Roman" w:cs="Times New Roman"/>
          <w:sz w:val="24"/>
          <w:szCs w:val="24"/>
        </w:rPr>
        <w:t>instrukcja głosowania korespondencyjnego</w:t>
      </w:r>
      <w:r w:rsidR="00611C37">
        <w:rPr>
          <w:rFonts w:ascii="Times New Roman" w:eastAsia="ArialMT" w:hAnsi="Times New Roman" w:cs="Times New Roman"/>
          <w:sz w:val="24"/>
          <w:szCs w:val="24"/>
        </w:rPr>
        <w:t>;</w:t>
      </w:r>
    </w:p>
    <w:p w:rsidR="004A5840" w:rsidRPr="00611C37" w:rsidRDefault="004A5840" w:rsidP="00063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11C37">
        <w:rPr>
          <w:rFonts w:ascii="Times New Roman" w:eastAsia="ArialMT" w:hAnsi="Times New Roman" w:cs="Times New Roman"/>
          <w:sz w:val="24"/>
          <w:szCs w:val="24"/>
        </w:rPr>
        <w:t>ewentualnie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11C37">
        <w:rPr>
          <w:rFonts w:ascii="Times New Roman" w:eastAsia="ArialMT" w:hAnsi="Times New Roman" w:cs="Times New Roman"/>
          <w:sz w:val="24"/>
          <w:szCs w:val="24"/>
        </w:rPr>
        <w:t>nakładki na karty do głosowania sporządzone w alfabecie Braille'a — jeżeli wyborca zażądał ich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11C37">
        <w:rPr>
          <w:rFonts w:ascii="Times New Roman" w:eastAsia="ArialMT" w:hAnsi="Times New Roman" w:cs="Times New Roman"/>
          <w:sz w:val="24"/>
          <w:szCs w:val="24"/>
        </w:rPr>
        <w:t>przesłania.</w:t>
      </w:r>
    </w:p>
    <w:p w:rsidR="00611C37" w:rsidRDefault="00611C37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Na ka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rcie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do głosowania osoba niepełnosprawna oddaje głos, w sposób określony </w:t>
      </w:r>
      <w:r w:rsidR="00E42AF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w informacji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znajdującej się w dolnej części karty do głosowania.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Należy pamiętać, </w:t>
      </w:r>
      <w:r w:rsidR="00E42AF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że znakiem „X” są dwie linie przecinające się w obrębie kratki przeznaczonej na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oddanie głosu.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Po oddaniu głosu należy karty do głosowania umieścić w kopercie oznaczonej „Koperta na kart</w:t>
      </w:r>
      <w:r w:rsidR="00611C37">
        <w:rPr>
          <w:rFonts w:ascii="Times New Roman" w:eastAsia="ArialMT" w:hAnsi="Times New Roman" w:cs="Times New Roman"/>
          <w:sz w:val="24"/>
          <w:szCs w:val="24"/>
        </w:rPr>
        <w:t>ę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do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głosowania” i kopertę tę zakleić.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Niezaklejenie koperty na kart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>ę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do głosowania spowoduje, że kart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>a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do głosowania nie bę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>dzie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uwzględnion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>a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przy ustalaniu wyników głosowania w referendum.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Zaklejoną kopertę na kart</w:t>
      </w:r>
      <w:r w:rsidR="00611C37">
        <w:rPr>
          <w:rFonts w:ascii="Times New Roman" w:eastAsia="ArialMT" w:hAnsi="Times New Roman" w:cs="Times New Roman"/>
          <w:sz w:val="24"/>
          <w:szCs w:val="24"/>
        </w:rPr>
        <w:t>ę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42AF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do głosowania należy włożyć do koperty zwrotnej zaadresowanej na adres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obwodowej komisji do spraw referendum wskazanej w gminie do wykonania czynności związanych</w:t>
      </w:r>
      <w:r w:rsidR="00E42AFB">
        <w:rPr>
          <w:rFonts w:ascii="Times New Roman" w:eastAsia="ArialMT" w:hAnsi="Times New Roman" w:cs="Times New Roman"/>
          <w:sz w:val="24"/>
          <w:szCs w:val="24"/>
        </w:rPr>
        <w:br/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z głosowaniem </w:t>
      </w:r>
      <w:r w:rsidRPr="004A5840">
        <w:rPr>
          <w:rFonts w:ascii="Times New Roman" w:eastAsia="ArialMT" w:hAnsi="Times New Roman" w:cs="Times New Roman"/>
          <w:sz w:val="24"/>
          <w:szCs w:val="24"/>
        </w:rPr>
        <w:t>korespondencyjnym.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Do koperty zwrotnej należy także włożyć oświadczenie o osobistym i tajnym oddaniu głosu.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Przed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włożeniem oświadczenia do koperty należy wpisać na nim miejscowość i datę jego sporządzenia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oraz własnoręcznie je podpisać</w:t>
      </w:r>
      <w:r w:rsidRPr="004A5840">
        <w:rPr>
          <w:rFonts w:ascii="Times New Roman" w:eastAsia="ArialMT" w:hAnsi="Times New Roman" w:cs="Times New Roman"/>
          <w:sz w:val="24"/>
          <w:szCs w:val="24"/>
        </w:rPr>
        <w:t>.</w:t>
      </w:r>
    </w:p>
    <w:p w:rsidR="004A5840" w:rsidRPr="004A5840" w:rsidRDefault="004A5840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Niewłożenie oświadczenia do koperty zwrotnej lub niepodpisanie go spowoduje, że kart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t>a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do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głosowania nie bę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t>dzie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uwzględnion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t>a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przy ustalaniu wyników głosowania 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br/>
        <w:t xml:space="preserve">w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referendum.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Kopertę zwrotną należy zakleić i nadać na adres obwodowej komisji </w:t>
      </w:r>
      <w:r w:rsidR="00E42AF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do spraw referendum.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Nadanie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polega na przekazaniu koperty zwrotnej przedstawicielowi Poczty Polskiej, w miejscu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zamieszkania osoby niepełnosprawnej głosującej korespondencyjnie. </w:t>
      </w:r>
      <w:r w:rsidRPr="004A5840">
        <w:rPr>
          <w:rFonts w:ascii="Times New Roman" w:eastAsia="ArialMT" w:hAnsi="Times New Roman" w:cs="Times New Roman"/>
          <w:sz w:val="24"/>
          <w:szCs w:val="24"/>
        </w:rPr>
        <w:t>Przedstawiciel Poczty Polskiej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wyda osobie </w:t>
      </w:r>
      <w:r w:rsidRPr="004A5840">
        <w:rPr>
          <w:rFonts w:ascii="Times New Roman" w:eastAsia="ArialMT" w:hAnsi="Times New Roman" w:cs="Times New Roman"/>
          <w:sz w:val="24"/>
          <w:szCs w:val="24"/>
        </w:rPr>
        <w:t>niepełnosprawnej dowód nadania.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Nadanie koperty zwrotnej może nastąpić nie później</w:t>
      </w:r>
      <w:r w:rsidR="00E42AFB">
        <w:rPr>
          <w:rFonts w:ascii="Times New Roman" w:eastAsia="ArialMT" w:hAnsi="Times New Roman" w:cs="Times New Roman"/>
          <w:b/>
          <w:bCs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niż ostatniego roboczego dnia przed dniem</w:t>
      </w:r>
      <w:r w:rsidR="00611C37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referendum.</w:t>
      </w:r>
    </w:p>
    <w:p w:rsidR="00E42AFB" w:rsidRDefault="00E42AFB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Osoba niepełnosprawna może,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do czasu zakończenia głosowania</w:t>
      </w:r>
      <w:r w:rsidRPr="004A5840">
        <w:rPr>
          <w:rFonts w:ascii="Times New Roman" w:eastAsia="ArialMT" w:hAnsi="Times New Roman" w:cs="Times New Roman"/>
          <w:sz w:val="24"/>
          <w:szCs w:val="24"/>
        </w:rPr>
        <w:t>, osobiście dostarczyć kopertę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zwrotną do obwodowej komisji do spraw referendum, której adres znajduje się na kopercie zwrotnej.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Głosować korespondencyjne nie mogą osoby niepełnosprawne, które udzieliły pełnomocnictwa do</w:t>
      </w:r>
      <w:r w:rsidR="00611C3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głosowania.</w:t>
      </w:r>
    </w:p>
    <w:p w:rsidR="00611C37" w:rsidRDefault="00611C37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6"/>
          <w:szCs w:val="26"/>
        </w:rPr>
      </w:pPr>
    </w:p>
    <w:p w:rsidR="00C420E9" w:rsidRDefault="00C420E9" w:rsidP="00405C34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</w:rPr>
      </w:pPr>
      <w:r w:rsidRPr="00C420E9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</w:rPr>
        <w:t xml:space="preserve">Szczegółowe zasady głosowania korespondencyjnego określają: </w:t>
      </w:r>
    </w:p>
    <w:p w:rsidR="00C420E9" w:rsidRDefault="00C420E9" w:rsidP="00405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C4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Państwowej Komisji Wyborczej z dnia 1 sierpnia 2011 r. w sprawie </w:t>
      </w:r>
      <w:r w:rsidR="00EA2BC6">
        <w:rPr>
          <w:rFonts w:ascii="Times New Roman" w:hAnsi="Times New Roman" w:cs="Times New Roman"/>
          <w:color w:val="000000" w:themeColor="text1"/>
          <w:sz w:val="24"/>
          <w:szCs w:val="24"/>
        </w:rPr>
        <w:t>określenia wzoru i rozmiaru koperty na pakiet wyborczy, koperty zwrotnej, koperty na kartę do głosowania, oświadczenia o osobistym i tajnym oddaniu głosu oraz instrukcji głosowania stosowanych w głosowaniu korespondencyjnym w obwodach</w:t>
      </w:r>
      <w:r w:rsidR="00752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głosowania utworzonych w kraju;</w:t>
      </w:r>
    </w:p>
    <w:p w:rsidR="00C420E9" w:rsidRDefault="00405C34" w:rsidP="00405C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C34">
        <w:rPr>
          <w:rFonts w:ascii="Times New Roman" w:hAnsi="Times New Roman" w:cs="Times New Roman"/>
          <w:color w:val="000000" w:themeColor="text1"/>
          <w:sz w:val="24"/>
          <w:szCs w:val="24"/>
        </w:rPr>
        <w:t>Uchwała Państwowej Komisji Wyborczej z dnia 8 września 2014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0E9" w:rsidRPr="00405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sprawie sposobu postępowania z kopertami zwrotnymi i pakietami wyborczymi w wyborach do rad gmin, rad </w:t>
      </w:r>
      <w:r w:rsidR="00C420E9" w:rsidRPr="00405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powiatów, sejmików województw, rad dzielnic m.st. Warszawy oraz w wyborach wójtów, burmistrzów i prezydentów miast, w głosowaniu korespondencyjnym</w:t>
      </w:r>
      <w:r w:rsidR="00752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52E81" w:rsidRPr="00405C34" w:rsidRDefault="00752E81" w:rsidP="00405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DFC" w:rsidRPr="00532DFC" w:rsidRDefault="00405C34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32DFC">
        <w:rPr>
          <w:rFonts w:ascii="Times New Roman" w:eastAsia="ArialMT" w:hAnsi="Times New Roman" w:cs="Times New Roman"/>
          <w:bCs/>
          <w:sz w:val="24"/>
          <w:szCs w:val="24"/>
        </w:rPr>
        <w:t>Odpowiednio zmodyfikowan</w:t>
      </w:r>
      <w:r w:rsidR="00532DFC" w:rsidRPr="00532DFC">
        <w:rPr>
          <w:rFonts w:ascii="Times New Roman" w:eastAsia="ArialMT" w:hAnsi="Times New Roman" w:cs="Times New Roman"/>
          <w:bCs/>
          <w:sz w:val="24"/>
          <w:szCs w:val="24"/>
        </w:rPr>
        <w:t>e</w:t>
      </w:r>
      <w:r w:rsidRPr="00532DFC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="00532DFC" w:rsidRPr="00532DFC">
        <w:rPr>
          <w:rFonts w:ascii="Times New Roman" w:eastAsia="ArialMT" w:hAnsi="Times New Roman" w:cs="Times New Roman"/>
          <w:bCs/>
          <w:sz w:val="24"/>
          <w:szCs w:val="24"/>
        </w:rPr>
        <w:t>wzory:</w:t>
      </w:r>
    </w:p>
    <w:p w:rsidR="00532DFC" w:rsidRPr="00532DFC" w:rsidRDefault="00532DFC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32DFC">
        <w:rPr>
          <w:rFonts w:ascii="Times New Roman" w:eastAsia="ArialMT" w:hAnsi="Times New Roman" w:cs="Times New Roman"/>
          <w:bCs/>
          <w:sz w:val="24"/>
          <w:szCs w:val="24"/>
        </w:rPr>
        <w:t>- koperty na pakiet referendalny,</w:t>
      </w:r>
    </w:p>
    <w:p w:rsidR="00532DFC" w:rsidRPr="00532DFC" w:rsidRDefault="00532DFC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32DFC">
        <w:rPr>
          <w:rFonts w:ascii="Times New Roman" w:eastAsia="ArialMT" w:hAnsi="Times New Roman" w:cs="Times New Roman"/>
          <w:bCs/>
          <w:sz w:val="24"/>
          <w:szCs w:val="24"/>
        </w:rPr>
        <w:t>-</w:t>
      </w:r>
      <w:r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Pr="00532DFC">
        <w:rPr>
          <w:rFonts w:ascii="Times New Roman" w:eastAsia="ArialMT" w:hAnsi="Times New Roman" w:cs="Times New Roman"/>
          <w:bCs/>
          <w:sz w:val="24"/>
          <w:szCs w:val="24"/>
        </w:rPr>
        <w:t>koperty zwrotnej,</w:t>
      </w:r>
    </w:p>
    <w:p w:rsidR="00532DFC" w:rsidRPr="00532DFC" w:rsidRDefault="00532DFC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32DFC">
        <w:rPr>
          <w:rFonts w:ascii="Times New Roman" w:eastAsia="ArialMT" w:hAnsi="Times New Roman" w:cs="Times New Roman"/>
          <w:bCs/>
          <w:sz w:val="24"/>
          <w:szCs w:val="24"/>
        </w:rPr>
        <w:t>-</w:t>
      </w:r>
      <w:r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Pr="00532DFC">
        <w:rPr>
          <w:rFonts w:ascii="Times New Roman" w:eastAsia="ArialMT" w:hAnsi="Times New Roman" w:cs="Times New Roman"/>
          <w:bCs/>
          <w:sz w:val="24"/>
          <w:szCs w:val="24"/>
        </w:rPr>
        <w:t>koperty na kartę do głosowania,</w:t>
      </w:r>
    </w:p>
    <w:p w:rsidR="00532DFC" w:rsidRPr="00532DFC" w:rsidRDefault="00532DFC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32DFC">
        <w:rPr>
          <w:rFonts w:ascii="Times New Roman" w:eastAsia="ArialMT" w:hAnsi="Times New Roman" w:cs="Times New Roman"/>
          <w:bCs/>
          <w:sz w:val="24"/>
          <w:szCs w:val="24"/>
        </w:rPr>
        <w:t>-</w:t>
      </w:r>
      <w:r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Pr="00532DFC">
        <w:rPr>
          <w:rFonts w:ascii="Times New Roman" w:eastAsia="ArialMT" w:hAnsi="Times New Roman" w:cs="Times New Roman"/>
          <w:bCs/>
          <w:sz w:val="24"/>
          <w:szCs w:val="24"/>
        </w:rPr>
        <w:t>oświadczenia o osobistym i tajnym oddaniu głosu,</w:t>
      </w:r>
    </w:p>
    <w:p w:rsidR="00532DFC" w:rsidRPr="00532DFC" w:rsidRDefault="00532DFC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32DFC">
        <w:rPr>
          <w:rFonts w:ascii="Times New Roman" w:eastAsia="ArialMT" w:hAnsi="Times New Roman" w:cs="Times New Roman"/>
          <w:bCs/>
          <w:sz w:val="24"/>
          <w:szCs w:val="24"/>
        </w:rPr>
        <w:t>-</w:t>
      </w:r>
      <w:r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Pr="00532DFC">
        <w:rPr>
          <w:rFonts w:ascii="Times New Roman" w:eastAsia="ArialMT" w:hAnsi="Times New Roman" w:cs="Times New Roman"/>
          <w:bCs/>
          <w:sz w:val="24"/>
          <w:szCs w:val="24"/>
        </w:rPr>
        <w:t>instrukcji głosowania</w:t>
      </w:r>
    </w:p>
    <w:p w:rsidR="00532DFC" w:rsidRPr="00532DFC" w:rsidRDefault="00532DFC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</w:p>
    <w:p w:rsidR="00405C34" w:rsidRPr="00532DFC" w:rsidRDefault="00532DFC" w:rsidP="00532DF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32DFC">
        <w:rPr>
          <w:rFonts w:ascii="Times New Roman" w:eastAsia="ArialMT" w:hAnsi="Times New Roman" w:cs="Times New Roman"/>
          <w:bCs/>
          <w:sz w:val="24"/>
          <w:szCs w:val="24"/>
        </w:rPr>
        <w:t xml:space="preserve">stanowią </w:t>
      </w:r>
      <w:r w:rsidR="00405C34" w:rsidRPr="00532DFC">
        <w:rPr>
          <w:rFonts w:ascii="Times New Roman" w:eastAsia="ArialMT" w:hAnsi="Times New Roman" w:cs="Times New Roman"/>
          <w:bCs/>
          <w:sz w:val="24"/>
          <w:szCs w:val="24"/>
        </w:rPr>
        <w:t xml:space="preserve">załączniki nr </w:t>
      </w:r>
      <w:r>
        <w:rPr>
          <w:rFonts w:ascii="Times New Roman" w:eastAsia="ArialMT" w:hAnsi="Times New Roman" w:cs="Times New Roman"/>
          <w:bCs/>
          <w:sz w:val="24"/>
          <w:szCs w:val="24"/>
        </w:rPr>
        <w:t>1,</w:t>
      </w:r>
      <w:r w:rsidR="00ED2539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bCs/>
          <w:sz w:val="24"/>
          <w:szCs w:val="24"/>
        </w:rPr>
        <w:t>2,</w:t>
      </w:r>
      <w:r w:rsidR="00ED2539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bCs/>
          <w:sz w:val="24"/>
          <w:szCs w:val="24"/>
        </w:rPr>
        <w:t>3,</w:t>
      </w:r>
      <w:r w:rsidR="00ED2539">
        <w:rPr>
          <w:rFonts w:ascii="Times New Roman" w:eastAsia="ArialMT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eastAsia="ArialMT" w:hAnsi="Times New Roman" w:cs="Times New Roman"/>
          <w:bCs/>
          <w:sz w:val="24"/>
          <w:szCs w:val="24"/>
        </w:rPr>
        <w:t xml:space="preserve">i 5 </w:t>
      </w:r>
      <w:r w:rsidR="00405C34" w:rsidRPr="00532DFC">
        <w:rPr>
          <w:rFonts w:ascii="Times New Roman" w:eastAsia="ArialMT" w:hAnsi="Times New Roman" w:cs="Times New Roman"/>
          <w:bCs/>
          <w:sz w:val="24"/>
          <w:szCs w:val="24"/>
        </w:rPr>
        <w:t>do niniejszej Informacji.</w:t>
      </w:r>
    </w:p>
    <w:p w:rsidR="00C420E9" w:rsidRPr="00C420E9" w:rsidRDefault="00C420E9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</w:rPr>
      </w:pPr>
    </w:p>
    <w:p w:rsidR="00C420E9" w:rsidRDefault="00C420E9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6"/>
          <w:szCs w:val="26"/>
        </w:rPr>
      </w:pPr>
    </w:p>
    <w:p w:rsidR="00C420E9" w:rsidRPr="008D5FF9" w:rsidRDefault="00C420E9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6"/>
          <w:szCs w:val="26"/>
        </w:rPr>
      </w:pPr>
    </w:p>
    <w:p w:rsidR="004A5840" w:rsidRPr="008D5FF9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bCs/>
          <w:sz w:val="26"/>
          <w:szCs w:val="26"/>
        </w:rPr>
      </w:pPr>
      <w:r w:rsidRPr="008D5FF9">
        <w:rPr>
          <w:rFonts w:ascii="Times New Roman" w:eastAsia="ArialMT" w:hAnsi="Times New Roman" w:cs="Times New Roman"/>
          <w:b/>
          <w:bCs/>
          <w:sz w:val="26"/>
          <w:szCs w:val="26"/>
        </w:rPr>
        <w:t>III. Prawo do głosowania przez pełnomocnika</w:t>
      </w:r>
    </w:p>
    <w:p w:rsidR="00E42AFB" w:rsidRPr="004A5840" w:rsidRDefault="00E42AFB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Osoby niepełnosprawne posiadające orzeczenie o znacznym lub umiarkowanym stopniu</w:t>
      </w:r>
      <w:r w:rsidR="00E42AF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niepełnosprawności, o których mowa w części II </w:t>
      </w:r>
      <w:r w:rsidR="00804420">
        <w:rPr>
          <w:rFonts w:ascii="Times New Roman" w:eastAsia="ArialMT" w:hAnsi="Times New Roman" w:cs="Times New Roman"/>
          <w:sz w:val="24"/>
          <w:szCs w:val="24"/>
        </w:rPr>
        <w:t xml:space="preserve">niniejszej </w:t>
      </w:r>
      <w:r w:rsidRPr="004A5840">
        <w:rPr>
          <w:rFonts w:ascii="Times New Roman" w:eastAsia="ArialMT" w:hAnsi="Times New Roman" w:cs="Times New Roman"/>
          <w:sz w:val="24"/>
          <w:szCs w:val="24"/>
        </w:rPr>
        <w:t>informacji dotyczącej głosowania korespondencyjnego</w:t>
      </w:r>
      <w:r w:rsidR="00E42AF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oraz osoby uprawnione do głosowania w referendum, które najpóźniej w dniu referendum ukończą 75 lat,</w:t>
      </w:r>
      <w:r w:rsidR="00E42AF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mają prawo do głosowania za pośrednictwem pełnomocnika.</w:t>
      </w:r>
    </w:p>
    <w:p w:rsidR="008D5FF9" w:rsidRPr="004A5840" w:rsidRDefault="008D5FF9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Pełnomocnikiem może być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osoba wpisana do rejestru wyborców w </w:t>
      </w:r>
      <w:r w:rsidR="00F1010B">
        <w:rPr>
          <w:rFonts w:ascii="Times New Roman" w:eastAsia="ArialMT" w:hAnsi="Times New Roman" w:cs="Times New Roman"/>
          <w:sz w:val="24"/>
          <w:szCs w:val="24"/>
        </w:rPr>
        <w:t>tej samej gminie, co udzielający pełnomocnictwa do głosowania.</w:t>
      </w:r>
    </w:p>
    <w:p w:rsidR="008D5FF9" w:rsidRPr="004A5840" w:rsidRDefault="008D5FF9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Pełnomocnikiem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nie może być </w:t>
      </w:r>
      <w:r w:rsidRPr="004A5840">
        <w:rPr>
          <w:rFonts w:ascii="Times New Roman" w:eastAsia="ArialMT" w:hAnsi="Times New Roman" w:cs="Times New Roman"/>
          <w:sz w:val="24"/>
          <w:szCs w:val="24"/>
        </w:rPr>
        <w:t>osoba wchodząca w skład obwodowej komisji</w:t>
      </w:r>
      <w:r w:rsidR="00F1010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do spraw referendum</w:t>
      </w:r>
      <w:r w:rsidR="00E42AF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właściwej dla obwodu głosowania osoby udzielającej pełnomocnictwa do głosowania, a także mężowie</w:t>
      </w:r>
      <w:r w:rsidR="00E7310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zaufania.</w:t>
      </w:r>
    </w:p>
    <w:p w:rsidR="008D5FF9" w:rsidRDefault="008D5FF9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Pełnomocnictwo można przyjąć tylko od jednej osoby lub od dwóch osób, jeżeli </w:t>
      </w:r>
      <w:r w:rsidR="00F1010B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co najmniej jedną z nich</w:t>
      </w:r>
      <w:r w:rsidR="00E7310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jest wstępny (ojciec, matka, dziadek, babka, itd.), zstępny (syn, córka, wnuk, wnuczka, itd.), małżonek,</w:t>
      </w:r>
      <w:r w:rsidR="00E7310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brat, siostra lub osoba pozostająca w stosunku przysposobienia, opieki lub kurateli w stosunku do</w:t>
      </w:r>
      <w:r w:rsidR="00E7310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pełnomocnika.</w:t>
      </w:r>
    </w:p>
    <w:p w:rsidR="008D5FF9" w:rsidRPr="004A5840" w:rsidRDefault="008D5FF9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Pełnomocnictwa udziela się </w:t>
      </w:r>
      <w:r w:rsidRPr="004A5840">
        <w:rPr>
          <w:rFonts w:ascii="Times New Roman" w:eastAsia="ArialMT" w:hAnsi="Times New Roman" w:cs="Times New Roman"/>
          <w:sz w:val="24"/>
          <w:szCs w:val="24"/>
        </w:rPr>
        <w:t>przed wójtem (burmistrzem, prezydentem miasta) lub przed innym</w:t>
      </w:r>
      <w:r w:rsidR="00D5663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pracownikiem urzędu gminy upoważnionym przez wójta (burmistrza, prezydenta miasta) do sporządzania</w:t>
      </w:r>
      <w:r w:rsidR="00D5663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aktów pełnomocnictwa do głosowania.</w:t>
      </w:r>
    </w:p>
    <w:p w:rsidR="008D5FF9" w:rsidRPr="004A5840" w:rsidRDefault="008D5FF9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D5663D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W celu sporządzenia aktu pełnomocnictwa osoba uprawniona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składa wniosek </w:t>
      </w:r>
      <w:r w:rsidR="00C016C4">
        <w:rPr>
          <w:rFonts w:ascii="Times New Roman" w:eastAsia="ArialMT" w:hAnsi="Times New Roman" w:cs="Times New Roman"/>
          <w:b/>
          <w:bCs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do wójta (burmistrza,</w:t>
      </w:r>
      <w:r w:rsidR="00D5663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prezydenta miasta).</w:t>
      </w:r>
      <w:r w:rsidR="00D5663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Wniosek należy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złożyć najpóźniej w </w:t>
      </w:r>
      <w:r w:rsidR="00C016C4">
        <w:rPr>
          <w:rFonts w:ascii="Times New Roman" w:eastAsia="ArialMT" w:hAnsi="Times New Roman" w:cs="Times New Roman"/>
          <w:b/>
          <w:bCs/>
          <w:sz w:val="24"/>
          <w:szCs w:val="24"/>
        </w:rPr>
        <w:t>9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dniu przed dniem referendum</w:t>
      </w:r>
      <w:r w:rsidR="00A101C7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tj. </w:t>
      </w:r>
      <w:r w:rsidR="00A101C7" w:rsidRPr="00A101C7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FF3F4D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 xml:space="preserve">22 września </w:t>
      </w:r>
      <w:r w:rsidR="00A101C7" w:rsidRPr="00A101C7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>2017 r.</w:t>
      </w:r>
    </w:p>
    <w:p w:rsidR="004A5840" w:rsidRDefault="004A5840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Do wniosku należy dołączyć:</w:t>
      </w:r>
    </w:p>
    <w:p w:rsidR="004A5840" w:rsidRDefault="004A5840" w:rsidP="00063D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>pisemną zgodę osoby mającej być pełnomocnikiem na przyjęcie pełnomocnictwa;</w:t>
      </w:r>
    </w:p>
    <w:p w:rsidR="004A5840" w:rsidRPr="00063DDB" w:rsidRDefault="004A5840" w:rsidP="00063D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3DDB">
        <w:rPr>
          <w:rFonts w:ascii="Times New Roman" w:eastAsia="ArialMT" w:hAnsi="Times New Roman" w:cs="Times New Roman"/>
          <w:sz w:val="24"/>
          <w:szCs w:val="24"/>
        </w:rPr>
        <w:t>kopię aktualnego orzeczenia właściwego organu orzekającego o ustaleniu stopnia niepełnosprawności,</w:t>
      </w:r>
      <w:r w:rsidR="00C016C4" w:rsidRP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63DDB">
        <w:rPr>
          <w:rFonts w:ascii="Times New Roman" w:eastAsia="ArialMT" w:hAnsi="Times New Roman" w:cs="Times New Roman"/>
          <w:b/>
          <w:bCs/>
          <w:sz w:val="24"/>
          <w:szCs w:val="24"/>
        </w:rPr>
        <w:t>jeżeli osoba uprawniona do udziału w referendum udzielająca pełnomocnictwa, w dniu</w:t>
      </w:r>
      <w:r w:rsidR="00C016C4" w:rsidRP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63DDB">
        <w:rPr>
          <w:rFonts w:ascii="Times New Roman" w:eastAsia="ArialMT" w:hAnsi="Times New Roman" w:cs="Times New Roman"/>
          <w:b/>
          <w:bCs/>
          <w:sz w:val="24"/>
          <w:szCs w:val="24"/>
        </w:rPr>
        <w:t>referendum nie będzie miała ukończonych 75 lat</w:t>
      </w:r>
      <w:r w:rsidRPr="00063DDB">
        <w:rPr>
          <w:rFonts w:ascii="Times New Roman" w:eastAsia="ArialMT" w:hAnsi="Times New Roman" w:cs="Times New Roman"/>
          <w:sz w:val="24"/>
          <w:szCs w:val="24"/>
        </w:rPr>
        <w:t>.</w:t>
      </w:r>
    </w:p>
    <w:p w:rsidR="003F1456" w:rsidRDefault="003F1456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Akt pełnomocnictwa jest sporządzany </w:t>
      </w:r>
      <w:r w:rsidR="003F1456">
        <w:rPr>
          <w:rFonts w:ascii="Times New Roman" w:eastAsia="ArialMT" w:hAnsi="Times New Roman" w:cs="Times New Roman"/>
          <w:sz w:val="24"/>
          <w:szCs w:val="24"/>
        </w:rPr>
        <w:t xml:space="preserve">z zasady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w miejscu zamieszkania osoby uprawnionej </w:t>
      </w:r>
      <w:r w:rsidR="003F1456">
        <w:rPr>
          <w:rFonts w:ascii="Times New Roman" w:eastAsia="ArialMT" w:hAnsi="Times New Roman" w:cs="Times New Roman"/>
          <w:sz w:val="24"/>
          <w:szCs w:val="24"/>
        </w:rPr>
        <w:t xml:space="preserve">do udziału w referendum, chyba, że osoba ta we wniosku </w:t>
      </w:r>
      <w:r w:rsidR="00063DDB">
        <w:rPr>
          <w:rFonts w:ascii="Times New Roman" w:eastAsia="ArialMT" w:hAnsi="Times New Roman" w:cs="Times New Roman"/>
          <w:sz w:val="24"/>
          <w:szCs w:val="24"/>
        </w:rPr>
        <w:t xml:space="preserve">zwróci się o jego sporządzenie </w:t>
      </w:r>
      <w:r w:rsidR="003F1456">
        <w:rPr>
          <w:rFonts w:ascii="Times New Roman" w:eastAsia="ArialMT" w:hAnsi="Times New Roman" w:cs="Times New Roman"/>
          <w:sz w:val="24"/>
          <w:szCs w:val="24"/>
        </w:rPr>
        <w:t xml:space="preserve">w innym miejscu na obszarze gminy. </w:t>
      </w:r>
    </w:p>
    <w:p w:rsidR="003F1456" w:rsidRPr="004A5840" w:rsidRDefault="003F1456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Osoba uprawniona </w:t>
      </w:r>
      <w:r w:rsidR="006D6DF1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do udziału w referendum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ma prawo cofnięcia udzielonego pełnomocnictwa</w:t>
      </w:r>
      <w:r w:rsidRPr="004A5840">
        <w:rPr>
          <w:rFonts w:ascii="Times New Roman" w:eastAsia="ArialMT" w:hAnsi="Times New Roman" w:cs="Times New Roman"/>
          <w:sz w:val="24"/>
          <w:szCs w:val="24"/>
        </w:rPr>
        <w:t>.</w:t>
      </w:r>
      <w:r w:rsidR="00063D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Cofnięcie pełnomocnictwa następuje przez złożenie </w:t>
      </w:r>
      <w:r w:rsidRPr="007E4102">
        <w:rPr>
          <w:rFonts w:ascii="Times New Roman" w:eastAsia="ArialMT" w:hAnsi="Times New Roman" w:cs="Times New Roman"/>
          <w:b/>
          <w:sz w:val="24"/>
          <w:szCs w:val="24"/>
        </w:rPr>
        <w:t>najpóźniej na 2 dni przed dniem referendum</w:t>
      </w:r>
      <w:r w:rsidR="006D6DF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F3F4D">
        <w:rPr>
          <w:rFonts w:ascii="Times New Roman" w:eastAsia="ArialMT" w:hAnsi="Times New Roman" w:cs="Times New Roman"/>
          <w:b/>
          <w:sz w:val="24"/>
          <w:szCs w:val="24"/>
          <w:u w:val="single"/>
        </w:rPr>
        <w:t>tj. do dnia 29</w:t>
      </w:r>
      <w:r w:rsidR="007E4102" w:rsidRPr="007E4102">
        <w:rPr>
          <w:rFonts w:ascii="Times New Roman" w:eastAsia="ArialMT" w:hAnsi="Times New Roman" w:cs="Times New Roman"/>
          <w:b/>
          <w:sz w:val="24"/>
          <w:szCs w:val="24"/>
          <w:u w:val="single"/>
        </w:rPr>
        <w:t xml:space="preserve"> </w:t>
      </w:r>
      <w:r w:rsidR="00FF3F4D">
        <w:rPr>
          <w:rFonts w:ascii="Times New Roman" w:eastAsia="ArialMT" w:hAnsi="Times New Roman" w:cs="Times New Roman"/>
          <w:b/>
          <w:sz w:val="24"/>
          <w:szCs w:val="24"/>
          <w:u w:val="single"/>
        </w:rPr>
        <w:t>września</w:t>
      </w:r>
      <w:r w:rsidR="007E4102" w:rsidRPr="007E4102">
        <w:rPr>
          <w:rFonts w:ascii="Times New Roman" w:eastAsia="ArialMT" w:hAnsi="Times New Roman" w:cs="Times New Roman"/>
          <w:b/>
          <w:sz w:val="24"/>
          <w:szCs w:val="24"/>
          <w:u w:val="single"/>
        </w:rPr>
        <w:t xml:space="preserve"> 2017 r.</w:t>
      </w:r>
      <w:r w:rsidR="007E410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stosownego oświadczenia wójtowi (burmistrzowi, prezydentowi miasta) lub doręczenie takiego</w:t>
      </w:r>
      <w:r w:rsidR="006D6DF1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4A5840">
        <w:rPr>
          <w:rFonts w:ascii="Times New Roman" w:eastAsia="ArialMT" w:hAnsi="Times New Roman" w:cs="Times New Roman"/>
          <w:sz w:val="24"/>
          <w:szCs w:val="24"/>
        </w:rPr>
        <w:t>oświadczenia właściwej obwodowej komisji do spraw referendum w dniu głosowania.</w:t>
      </w:r>
    </w:p>
    <w:p w:rsidR="006D6DF1" w:rsidRPr="004A5840" w:rsidRDefault="006D6DF1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Osoba, która udzieliła pełnomocnictwa może głosować osobiście w lokalu, jeżeli wcześniej głosu</w:t>
      </w:r>
      <w:r w:rsidR="006D6DF1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w jej imieniu nie oddał pełnomocnik. Głosowanie osobiste powoduje wygaśnięcie</w:t>
      </w:r>
      <w:r w:rsidR="006D6DF1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pełnomocnictwa.</w:t>
      </w:r>
    </w:p>
    <w:p w:rsidR="006D6DF1" w:rsidRPr="004A5840" w:rsidRDefault="006D6DF1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Za pośrednictwem pełnomocnika nie mogą głosować te osoby niepełnosprawne, które wcześniej zgłosiły</w:t>
      </w:r>
      <w:r w:rsidR="006D6DF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zamiar głosowania korespondencyjnego.</w:t>
      </w:r>
    </w:p>
    <w:p w:rsidR="006D6DF1" w:rsidRDefault="006D6DF1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FF3A5B" w:rsidRDefault="00FF3A5B" w:rsidP="00FF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F3A5B">
        <w:rPr>
          <w:rFonts w:ascii="Times New Roman" w:eastAsia="ArialMT" w:hAnsi="Times New Roman" w:cs="Times New Roman"/>
          <w:bCs/>
          <w:sz w:val="24"/>
          <w:szCs w:val="24"/>
        </w:rPr>
        <w:t xml:space="preserve">Szczegółowe zasady oraz tryb postępowania w sprawie sporządzenia aktu pełnomocnictwa do głosowania określa Rozporządzenie Ministra Spraw Wewnętrznych </w:t>
      </w:r>
      <w:r w:rsidR="00C420E9">
        <w:rPr>
          <w:rFonts w:ascii="Times New Roman" w:eastAsia="ArialMT" w:hAnsi="Times New Roman" w:cs="Times New Roman"/>
          <w:bCs/>
          <w:sz w:val="24"/>
          <w:szCs w:val="24"/>
        </w:rPr>
        <w:br/>
      </w:r>
      <w:r w:rsidRPr="00FF3A5B">
        <w:rPr>
          <w:rFonts w:ascii="Times New Roman" w:eastAsia="ArialMT" w:hAnsi="Times New Roman" w:cs="Times New Roman"/>
          <w:bCs/>
          <w:sz w:val="24"/>
          <w:szCs w:val="24"/>
        </w:rPr>
        <w:t xml:space="preserve">i Administracji z dnia 28 lipca 2011 r. w sprawie sporządzenia aktu pełnomocnictwa </w:t>
      </w:r>
      <w:r w:rsidR="00C420E9">
        <w:rPr>
          <w:rFonts w:ascii="Times New Roman" w:eastAsia="ArialMT" w:hAnsi="Times New Roman" w:cs="Times New Roman"/>
          <w:bCs/>
          <w:sz w:val="24"/>
          <w:szCs w:val="24"/>
        </w:rPr>
        <w:br/>
      </w:r>
      <w:r w:rsidRPr="00FF3A5B">
        <w:rPr>
          <w:rFonts w:ascii="Times New Roman" w:eastAsia="ArialMT" w:hAnsi="Times New Roman" w:cs="Times New Roman"/>
          <w:bCs/>
          <w:sz w:val="24"/>
          <w:szCs w:val="24"/>
        </w:rPr>
        <w:t xml:space="preserve">do głosowania w wyborach: do Sejmu Rzeczypospolitej Polskiej i do Senatu Rzeczypospolitej Polskiej, Prezydenta Rzeczypospolitej Polskiej, do Parlamentu Europejskiego </w:t>
      </w:r>
      <w:r w:rsidR="00C420E9">
        <w:rPr>
          <w:rFonts w:ascii="Times New Roman" w:eastAsia="ArialMT" w:hAnsi="Times New Roman" w:cs="Times New Roman"/>
          <w:bCs/>
          <w:sz w:val="24"/>
          <w:szCs w:val="24"/>
        </w:rPr>
        <w:br/>
      </w:r>
      <w:r w:rsidRPr="00FF3A5B">
        <w:rPr>
          <w:rFonts w:ascii="Times New Roman" w:eastAsia="ArialMT" w:hAnsi="Times New Roman" w:cs="Times New Roman"/>
          <w:bCs/>
          <w:sz w:val="24"/>
          <w:szCs w:val="24"/>
        </w:rPr>
        <w:t>w Rzeczypospolitej Polskiej, do organów  stanowiących jednostek samorządu terytorialnego oraz wójtów, b</w:t>
      </w:r>
      <w:r w:rsidR="00C420E9">
        <w:rPr>
          <w:rFonts w:ascii="Times New Roman" w:eastAsia="ArialMT" w:hAnsi="Times New Roman" w:cs="Times New Roman"/>
          <w:bCs/>
          <w:sz w:val="24"/>
          <w:szCs w:val="24"/>
        </w:rPr>
        <w:t>urmistrzów  i prezydentów miast.</w:t>
      </w:r>
    </w:p>
    <w:p w:rsidR="00C420E9" w:rsidRPr="00FF3A5B" w:rsidRDefault="00C420E9" w:rsidP="00FF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</w:p>
    <w:p w:rsidR="00752E81" w:rsidRDefault="00FF3A5B" w:rsidP="00752E8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3E5A4B">
        <w:rPr>
          <w:rFonts w:ascii="Times New Roman" w:eastAsia="ArialMT" w:hAnsi="Times New Roman" w:cs="Times New Roman"/>
          <w:bCs/>
          <w:sz w:val="24"/>
          <w:szCs w:val="24"/>
        </w:rPr>
        <w:t xml:space="preserve">Odpowiednio </w:t>
      </w:r>
      <w:r w:rsidR="00752E81">
        <w:rPr>
          <w:rFonts w:ascii="Times New Roman" w:eastAsia="ArialMT" w:hAnsi="Times New Roman" w:cs="Times New Roman"/>
          <w:bCs/>
          <w:sz w:val="24"/>
          <w:szCs w:val="24"/>
        </w:rPr>
        <w:t xml:space="preserve">zmodyfikowane wzory: </w:t>
      </w:r>
    </w:p>
    <w:p w:rsidR="00752E81" w:rsidRDefault="00752E81" w:rsidP="00752E8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bCs/>
          <w:sz w:val="24"/>
          <w:szCs w:val="24"/>
        </w:rPr>
        <w:t>- wnios</w:t>
      </w:r>
      <w:r w:rsidR="00FF3A5B" w:rsidRPr="003E5A4B">
        <w:rPr>
          <w:rFonts w:ascii="Times New Roman" w:eastAsia="ArialMT" w:hAnsi="Times New Roman" w:cs="Times New Roman"/>
          <w:bCs/>
          <w:sz w:val="24"/>
          <w:szCs w:val="24"/>
        </w:rPr>
        <w:t>k</w:t>
      </w:r>
      <w:r>
        <w:rPr>
          <w:rFonts w:ascii="Times New Roman" w:eastAsia="ArialMT" w:hAnsi="Times New Roman" w:cs="Times New Roman"/>
          <w:bCs/>
          <w:sz w:val="24"/>
          <w:szCs w:val="24"/>
        </w:rPr>
        <w:t>u</w:t>
      </w:r>
      <w:r w:rsidR="00FF3A5B" w:rsidRPr="003E5A4B">
        <w:rPr>
          <w:rFonts w:ascii="Times New Roman" w:eastAsia="ArialMT" w:hAnsi="Times New Roman" w:cs="Times New Roman"/>
          <w:bCs/>
          <w:sz w:val="24"/>
          <w:szCs w:val="24"/>
        </w:rPr>
        <w:t xml:space="preserve"> o sporządzenie aktu pełnomocnictwa, </w:t>
      </w:r>
    </w:p>
    <w:p w:rsidR="00752E81" w:rsidRDefault="00752E81" w:rsidP="00752E8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bCs/>
          <w:sz w:val="24"/>
          <w:szCs w:val="24"/>
        </w:rPr>
        <w:t xml:space="preserve">- </w:t>
      </w:r>
      <w:r w:rsidR="00FF3A5B" w:rsidRPr="003E5A4B">
        <w:rPr>
          <w:rFonts w:ascii="Times New Roman" w:eastAsia="ArialMT" w:hAnsi="Times New Roman" w:cs="Times New Roman"/>
          <w:bCs/>
          <w:sz w:val="24"/>
          <w:szCs w:val="24"/>
        </w:rPr>
        <w:t>zgod</w:t>
      </w:r>
      <w:r>
        <w:rPr>
          <w:rFonts w:ascii="Times New Roman" w:eastAsia="ArialMT" w:hAnsi="Times New Roman" w:cs="Times New Roman"/>
          <w:bCs/>
          <w:sz w:val="24"/>
          <w:szCs w:val="24"/>
        </w:rPr>
        <w:t>y</w:t>
      </w:r>
      <w:r w:rsidR="00FF3A5B" w:rsidRPr="003E5A4B">
        <w:rPr>
          <w:rFonts w:ascii="Times New Roman" w:eastAsia="ArialMT" w:hAnsi="Times New Roman" w:cs="Times New Roman"/>
          <w:bCs/>
          <w:sz w:val="24"/>
          <w:szCs w:val="24"/>
        </w:rPr>
        <w:t xml:space="preserve"> na przyjęcie pełnomocnictwa</w:t>
      </w:r>
      <w:r>
        <w:rPr>
          <w:rFonts w:ascii="Times New Roman" w:eastAsia="ArialMT" w:hAnsi="Times New Roman" w:cs="Times New Roman"/>
          <w:bCs/>
          <w:sz w:val="24"/>
          <w:szCs w:val="24"/>
        </w:rPr>
        <w:t>,</w:t>
      </w:r>
    </w:p>
    <w:p w:rsidR="00752E81" w:rsidRDefault="00752E81" w:rsidP="00752E8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bCs/>
          <w:sz w:val="24"/>
          <w:szCs w:val="24"/>
        </w:rPr>
        <w:t xml:space="preserve">- </w:t>
      </w:r>
      <w:r w:rsidR="00FF3A5B" w:rsidRPr="003E5A4B">
        <w:rPr>
          <w:rFonts w:ascii="Times New Roman" w:eastAsia="ArialMT" w:hAnsi="Times New Roman" w:cs="Times New Roman"/>
          <w:bCs/>
          <w:sz w:val="24"/>
          <w:szCs w:val="24"/>
        </w:rPr>
        <w:t>akt</w:t>
      </w:r>
      <w:r>
        <w:rPr>
          <w:rFonts w:ascii="Times New Roman" w:eastAsia="ArialMT" w:hAnsi="Times New Roman" w:cs="Times New Roman"/>
          <w:bCs/>
          <w:sz w:val="24"/>
          <w:szCs w:val="24"/>
        </w:rPr>
        <w:t>u</w:t>
      </w:r>
      <w:r w:rsidR="00FF3A5B" w:rsidRPr="003E5A4B">
        <w:rPr>
          <w:rFonts w:ascii="Times New Roman" w:eastAsia="ArialMT" w:hAnsi="Times New Roman" w:cs="Times New Roman"/>
          <w:bCs/>
          <w:sz w:val="24"/>
          <w:szCs w:val="24"/>
        </w:rPr>
        <w:t xml:space="preserve"> pełnomocnictwa </w:t>
      </w:r>
    </w:p>
    <w:p w:rsidR="00752E81" w:rsidRDefault="00752E81" w:rsidP="00752E8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</w:p>
    <w:p w:rsidR="00FF3A5B" w:rsidRPr="003E5A4B" w:rsidRDefault="00752E81" w:rsidP="00752E81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bCs/>
          <w:sz w:val="24"/>
          <w:szCs w:val="24"/>
        </w:rPr>
        <w:t>stanowią załączniki</w:t>
      </w:r>
      <w:r w:rsidR="00FF3A5B" w:rsidRPr="003E5A4B">
        <w:rPr>
          <w:rFonts w:ascii="Times New Roman" w:eastAsia="ArialMT" w:hAnsi="Times New Roman" w:cs="Times New Roman"/>
          <w:bCs/>
          <w:sz w:val="24"/>
          <w:szCs w:val="24"/>
        </w:rPr>
        <w:t xml:space="preserve"> nr 6,7,i 8 do niniejszej Informacji.</w:t>
      </w:r>
    </w:p>
    <w:p w:rsidR="00FF3A5B" w:rsidRDefault="00FF3A5B" w:rsidP="00FF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</w:p>
    <w:p w:rsidR="00FF3A5B" w:rsidRDefault="00FF3A5B" w:rsidP="00FF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</w:p>
    <w:p w:rsidR="006D6DF1" w:rsidRDefault="006D6DF1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4A5840" w:rsidRPr="008D5FF9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bCs/>
          <w:sz w:val="26"/>
          <w:szCs w:val="26"/>
        </w:rPr>
      </w:pPr>
      <w:r w:rsidRPr="008D5FF9">
        <w:rPr>
          <w:rFonts w:ascii="Times New Roman" w:eastAsia="ArialMT" w:hAnsi="Times New Roman" w:cs="Times New Roman"/>
          <w:b/>
          <w:bCs/>
          <w:sz w:val="26"/>
          <w:szCs w:val="26"/>
        </w:rPr>
        <w:t>IV. Głosowanie w lokalu dostosowanym do potrzeb osób niepełnosprawnych</w:t>
      </w:r>
    </w:p>
    <w:p w:rsidR="006D6DF1" w:rsidRPr="004A5840" w:rsidRDefault="006D6DF1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Osoba niepełnosprawna może głosować w lokalu dostosowanym do potrzeb osób niepełnosprawnych po</w:t>
      </w:r>
      <w:r w:rsidR="006D6DF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złożeniu stosownego wniosku o dopisanie do spisu osób uprawnionych do udziału w referendum</w:t>
      </w:r>
      <w:r w:rsidR="006D6DF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w obwodzie właściwym dla tego lokalu.</w:t>
      </w:r>
      <w:r w:rsidR="006D6DF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W takim przypadku osoba niepełnosprawna zostanie skreślona ze spisu osób uprawnionych do udziału</w:t>
      </w:r>
      <w:r w:rsidR="006D6DF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w referendum właściwym dla miejsca swego stałego zamieszkania.</w:t>
      </w:r>
    </w:p>
    <w:p w:rsidR="006D6DF1" w:rsidRDefault="006D6DF1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6D6DF1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Wniosek składa się w urzędzie gminy najpóźniej w 5 dniu przed dniem referendum</w:t>
      </w:r>
      <w:r w:rsidR="00C420E9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tj. </w:t>
      </w:r>
      <w:r w:rsidR="00C420E9" w:rsidRPr="00C420E9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FF3F4D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>26 września</w:t>
      </w:r>
      <w:r w:rsidR="00C420E9" w:rsidRPr="00C420E9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 xml:space="preserve"> 2017 r.</w:t>
      </w:r>
      <w:r w:rsidR="006D6DF1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Informacja o lokalu dostosowanym do potrzeb osób niepełnosprawnych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podawana jest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najpóźniej</w:t>
      </w:r>
      <w:r w:rsidR="006D6DF1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>w 30 dniu przed dniem referendum</w:t>
      </w:r>
      <w:r w:rsidR="00C420E9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tj</w:t>
      </w:r>
      <w:r w:rsidR="00C420E9" w:rsidRPr="00C420E9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 xml:space="preserve">. do dnia </w:t>
      </w:r>
      <w:r w:rsidR="00FF3F4D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>1 września</w:t>
      </w:r>
      <w:r w:rsidR="00C420E9" w:rsidRPr="00C420E9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 xml:space="preserve"> 2017 r.</w:t>
      </w:r>
      <w:r w:rsidRPr="004A584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do wiadomości publicznej przez wójta (burmistrza, prezydenta</w:t>
      </w:r>
      <w:r w:rsidR="006D6DF1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miasta) w obwieszczeniu o numerach i granicach obwodów głosowania</w:t>
      </w:r>
      <w:r w:rsidR="00FF3F4D">
        <w:rPr>
          <w:rFonts w:ascii="Times New Roman" w:eastAsia="ArialMT" w:hAnsi="Times New Roman" w:cs="Times New Roman"/>
          <w:sz w:val="24"/>
          <w:szCs w:val="24"/>
        </w:rPr>
        <w:t>.</w:t>
      </w:r>
    </w:p>
    <w:p w:rsidR="006D6DF1" w:rsidRDefault="006D6DF1" w:rsidP="00063DDB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bCs/>
          <w:sz w:val="26"/>
          <w:szCs w:val="26"/>
        </w:rPr>
      </w:pPr>
    </w:p>
    <w:p w:rsidR="00C420E9" w:rsidRPr="008D5FF9" w:rsidRDefault="00C420E9" w:rsidP="00063DDB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bCs/>
          <w:sz w:val="26"/>
          <w:szCs w:val="26"/>
        </w:rPr>
      </w:pPr>
    </w:p>
    <w:p w:rsidR="004A5840" w:rsidRPr="008D5FF9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bCs/>
          <w:sz w:val="26"/>
          <w:szCs w:val="26"/>
        </w:rPr>
      </w:pPr>
      <w:r w:rsidRPr="008D5FF9">
        <w:rPr>
          <w:rFonts w:ascii="Times New Roman" w:eastAsia="ArialMT" w:hAnsi="Times New Roman" w:cs="Times New Roman"/>
          <w:b/>
          <w:bCs/>
          <w:sz w:val="26"/>
          <w:szCs w:val="26"/>
        </w:rPr>
        <w:lastRenderedPageBreak/>
        <w:t>V. Głosowanie w lokalu wyborczym przy użyciu nakładki na kartę do głosowania sporządzonej</w:t>
      </w:r>
      <w:r w:rsidR="006D6DF1" w:rsidRPr="008D5FF9">
        <w:rPr>
          <w:rFonts w:ascii="Times New Roman" w:eastAsia="ArialMT" w:hAnsi="Times New Roman" w:cs="Times New Roman"/>
          <w:b/>
          <w:bCs/>
          <w:sz w:val="26"/>
          <w:szCs w:val="26"/>
        </w:rPr>
        <w:t xml:space="preserve"> </w:t>
      </w:r>
      <w:r w:rsidRPr="008D5FF9">
        <w:rPr>
          <w:rFonts w:ascii="Times New Roman" w:eastAsia="ArialMT" w:hAnsi="Times New Roman" w:cs="Times New Roman"/>
          <w:b/>
          <w:bCs/>
          <w:sz w:val="26"/>
          <w:szCs w:val="26"/>
        </w:rPr>
        <w:t>w alfabecie Braille'a</w:t>
      </w:r>
    </w:p>
    <w:p w:rsidR="008D5FF9" w:rsidRPr="004A5840" w:rsidRDefault="008D5FF9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8D5FF9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Osoba niepełnosprawna może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głosować w lokalu przy użyciu nakładki na kartę </w:t>
      </w:r>
      <w:r w:rsidR="008D5FF9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do głosowania sporządzonej w alfabecie Braille'a. W dniu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referendum obwodowa komisja </w:t>
      </w:r>
      <w:r w:rsidR="008D5FF9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do spraw referendum wraz z kar</w:t>
      </w:r>
      <w:r w:rsidR="008D5FF9">
        <w:rPr>
          <w:rFonts w:ascii="Times New Roman" w:eastAsia="ArialMT" w:hAnsi="Times New Roman" w:cs="Times New Roman"/>
          <w:sz w:val="24"/>
          <w:szCs w:val="24"/>
        </w:rPr>
        <w:t>tą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do głosowania wyda osobie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niepełnosprawnej, </w:t>
      </w:r>
      <w:r w:rsidR="008D5FF9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na jej prośbę, nakład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kę </w:t>
      </w:r>
      <w:r w:rsidRPr="004A5840">
        <w:rPr>
          <w:rFonts w:ascii="Times New Roman" w:eastAsia="ArialMT" w:hAnsi="Times New Roman" w:cs="Times New Roman"/>
          <w:sz w:val="24"/>
          <w:szCs w:val="24"/>
        </w:rPr>
        <w:t>na t</w:t>
      </w:r>
      <w:r w:rsidR="008D5FF9">
        <w:rPr>
          <w:rFonts w:ascii="Times New Roman" w:eastAsia="ArialMT" w:hAnsi="Times New Roman" w:cs="Times New Roman"/>
          <w:sz w:val="24"/>
          <w:szCs w:val="24"/>
        </w:rPr>
        <w:t>ę</w:t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kart</w:t>
      </w:r>
      <w:r w:rsidR="008D5FF9">
        <w:rPr>
          <w:rFonts w:ascii="Times New Roman" w:eastAsia="ArialMT" w:hAnsi="Times New Roman" w:cs="Times New Roman"/>
          <w:sz w:val="24"/>
          <w:szCs w:val="24"/>
        </w:rPr>
        <w:t>ę</w:t>
      </w:r>
      <w:r w:rsidRPr="004A5840">
        <w:rPr>
          <w:rFonts w:ascii="Times New Roman" w:eastAsia="ArialMT" w:hAnsi="Times New Roman" w:cs="Times New Roman"/>
          <w:sz w:val="24"/>
          <w:szCs w:val="24"/>
        </w:rPr>
        <w:t>. Po oddaniu głosu osoba niepełnosprawna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obowiązana</w:t>
      </w:r>
      <w:r w:rsidR="008D5FF9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 jest zwrócić komisji </w:t>
      </w:r>
      <w:r w:rsidR="008D5FF9">
        <w:rPr>
          <w:rFonts w:ascii="Times New Roman" w:eastAsia="ArialMT" w:hAnsi="Times New Roman" w:cs="Times New Roman"/>
          <w:sz w:val="24"/>
          <w:szCs w:val="24"/>
        </w:rPr>
        <w:t>nakładkę.</w:t>
      </w:r>
    </w:p>
    <w:p w:rsidR="008D5FF9" w:rsidRDefault="008D5FF9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C420E9" w:rsidRPr="004A5840" w:rsidRDefault="00C420E9" w:rsidP="00063DDB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8D5FF9" w:rsidRDefault="004A5840" w:rsidP="00063DDB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bCs/>
          <w:sz w:val="26"/>
          <w:szCs w:val="26"/>
        </w:rPr>
      </w:pPr>
      <w:r w:rsidRPr="008D5FF9">
        <w:rPr>
          <w:rFonts w:ascii="Times New Roman" w:eastAsia="ArialMT" w:hAnsi="Times New Roman" w:cs="Times New Roman"/>
          <w:b/>
          <w:bCs/>
          <w:sz w:val="26"/>
          <w:szCs w:val="26"/>
        </w:rPr>
        <w:t>VI. Korzystanie z pomocy innej osoby w trakcie głosowania w lokalu</w:t>
      </w:r>
    </w:p>
    <w:p w:rsidR="008D5FF9" w:rsidRDefault="008D5FF9" w:rsidP="00063DDB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>Osobie niepełnosprawnej, na jej prośbę, może pomagać w lokalu inna osoba, w tym także niepełnoletnia.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Pomoc ta może mieć tylko techniczny charakter</w:t>
      </w:r>
      <w:r w:rsidR="008D5FF9">
        <w:rPr>
          <w:rFonts w:ascii="Times New Roman" w:eastAsia="ArialMT" w:hAnsi="Times New Roman" w:cs="Times New Roman"/>
          <w:sz w:val="24"/>
          <w:szCs w:val="24"/>
        </w:rPr>
        <w:t>. N</w:t>
      </w:r>
      <w:r w:rsidRPr="004A5840">
        <w:rPr>
          <w:rFonts w:ascii="Times New Roman" w:eastAsia="ArialMT" w:hAnsi="Times New Roman" w:cs="Times New Roman"/>
          <w:sz w:val="24"/>
          <w:szCs w:val="24"/>
        </w:rPr>
        <w:t>ie może ona polegać na sugerowaniu sposobu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głosowania lub na głosowaniu w zastępstwie tej osoby.</w:t>
      </w:r>
    </w:p>
    <w:p w:rsidR="004A5840" w:rsidRPr="004A5840" w:rsidRDefault="004A5840" w:rsidP="00063D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840">
        <w:rPr>
          <w:rFonts w:ascii="Times New Roman" w:eastAsia="ArialMT" w:hAnsi="Times New Roman" w:cs="Times New Roman"/>
          <w:sz w:val="24"/>
          <w:szCs w:val="24"/>
        </w:rPr>
        <w:t xml:space="preserve">Dopuszczalne jest, aby na życzenie osoby niepełnosprawnej w pomieszczeniu </w:t>
      </w:r>
      <w:r w:rsidR="008D5FF9">
        <w:rPr>
          <w:rFonts w:ascii="Times New Roman" w:eastAsia="ArialMT" w:hAnsi="Times New Roman" w:cs="Times New Roman"/>
          <w:sz w:val="24"/>
          <w:szCs w:val="24"/>
        </w:rPr>
        <w:br/>
      </w:r>
      <w:r w:rsidRPr="004A5840">
        <w:rPr>
          <w:rFonts w:ascii="Times New Roman" w:eastAsia="ArialMT" w:hAnsi="Times New Roman" w:cs="Times New Roman"/>
          <w:sz w:val="24"/>
          <w:szCs w:val="24"/>
        </w:rPr>
        <w:t>za zasłoną przebywała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osoba udzielająca pomocy. Osobą tą nie może być członek komisji ani mąż zaufania.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Natomiast członkowie obwodowej komisji do spraw referendum obowiązani są,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na prośbę osoby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niepełnosprawnej, do przekazania jej ustnie treści obwieszczeń referendalnych, w tym między innymi</w:t>
      </w:r>
      <w:r w:rsidR="008D5FF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A5840">
        <w:rPr>
          <w:rFonts w:ascii="Times New Roman" w:eastAsia="ArialMT" w:hAnsi="Times New Roman" w:cs="Times New Roman"/>
          <w:sz w:val="24"/>
          <w:szCs w:val="24"/>
        </w:rPr>
        <w:t>informacji o warunkach ważności głosu.</w:t>
      </w:r>
    </w:p>
    <w:p w:rsidR="008D5FF9" w:rsidRDefault="008D5FF9" w:rsidP="008D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3128DE" w:rsidRDefault="003128DE" w:rsidP="008D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3128DE" w:rsidRDefault="003128DE" w:rsidP="008D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</w:p>
    <w:p w:rsidR="003128DE" w:rsidRDefault="003128DE" w:rsidP="003128DE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>Komisarz Wyborczy</w:t>
      </w:r>
    </w:p>
    <w:p w:rsidR="003128DE" w:rsidRDefault="003128DE" w:rsidP="008D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  <w:t xml:space="preserve">         w Chełmie</w:t>
      </w:r>
    </w:p>
    <w:p w:rsidR="003128DE" w:rsidRDefault="003128DE" w:rsidP="008D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3128DE" w:rsidRDefault="003128DE" w:rsidP="008D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ab/>
        <w:t xml:space="preserve">       </w:t>
      </w:r>
    </w:p>
    <w:p w:rsidR="003128DE" w:rsidRDefault="003128DE" w:rsidP="008D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/-/ Piotr Sławomir Jakubiec</w:t>
      </w:r>
    </w:p>
    <w:p w:rsidR="008D5FF9" w:rsidRDefault="008D5FF9" w:rsidP="004A584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8D5FF9" w:rsidRDefault="008D5FF9" w:rsidP="004A584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8D5FF9" w:rsidRDefault="008D5FF9" w:rsidP="004A584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150A2F" w:rsidRDefault="008D5FF9" w:rsidP="006257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6"/>
          <w:szCs w:val="26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18182F" w:rsidRDefault="0018182F" w:rsidP="008D5FF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6"/>
          <w:szCs w:val="26"/>
        </w:rPr>
      </w:pPr>
    </w:p>
    <w:p w:rsidR="0018182F" w:rsidRPr="008D5FF9" w:rsidRDefault="0018182F" w:rsidP="008D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182F" w:rsidRPr="008D5FF9" w:rsidSect="00C420E9">
      <w:pgSz w:w="11906" w:h="16838"/>
      <w:pgMar w:top="81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DA" w:rsidRDefault="00BE32DA" w:rsidP="00063DDB">
      <w:pPr>
        <w:spacing w:after="0" w:line="240" w:lineRule="auto"/>
      </w:pPr>
      <w:r>
        <w:separator/>
      </w:r>
    </w:p>
  </w:endnote>
  <w:endnote w:type="continuationSeparator" w:id="0">
    <w:p w:rsidR="00BE32DA" w:rsidRDefault="00BE32DA" w:rsidP="0006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DA" w:rsidRDefault="00BE32DA" w:rsidP="00063DDB">
      <w:pPr>
        <w:spacing w:after="0" w:line="240" w:lineRule="auto"/>
      </w:pPr>
      <w:r>
        <w:separator/>
      </w:r>
    </w:p>
  </w:footnote>
  <w:footnote w:type="continuationSeparator" w:id="0">
    <w:p w:rsidR="00BE32DA" w:rsidRDefault="00BE32DA" w:rsidP="0006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D86"/>
    <w:multiLevelType w:val="hybridMultilevel"/>
    <w:tmpl w:val="526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B00"/>
    <w:multiLevelType w:val="hybridMultilevel"/>
    <w:tmpl w:val="D938B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06E3"/>
    <w:multiLevelType w:val="hybridMultilevel"/>
    <w:tmpl w:val="E2101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0"/>
    <w:rsid w:val="000029CF"/>
    <w:rsid w:val="00003D3F"/>
    <w:rsid w:val="0000792E"/>
    <w:rsid w:val="00013B19"/>
    <w:rsid w:val="000155F9"/>
    <w:rsid w:val="00016CEB"/>
    <w:rsid w:val="00017BA2"/>
    <w:rsid w:val="000236DB"/>
    <w:rsid w:val="0002373C"/>
    <w:rsid w:val="00024061"/>
    <w:rsid w:val="000319E2"/>
    <w:rsid w:val="00036EF5"/>
    <w:rsid w:val="00042641"/>
    <w:rsid w:val="00043C2C"/>
    <w:rsid w:val="000450D0"/>
    <w:rsid w:val="00046C8B"/>
    <w:rsid w:val="00051AC3"/>
    <w:rsid w:val="00062EC2"/>
    <w:rsid w:val="00063668"/>
    <w:rsid w:val="00063DDB"/>
    <w:rsid w:val="000671F3"/>
    <w:rsid w:val="00072195"/>
    <w:rsid w:val="000727D8"/>
    <w:rsid w:val="00073CC0"/>
    <w:rsid w:val="00074FA7"/>
    <w:rsid w:val="00074FAF"/>
    <w:rsid w:val="00076211"/>
    <w:rsid w:val="00080115"/>
    <w:rsid w:val="00080DD2"/>
    <w:rsid w:val="00081179"/>
    <w:rsid w:val="000A308B"/>
    <w:rsid w:val="000A39B9"/>
    <w:rsid w:val="000B2F0C"/>
    <w:rsid w:val="000B450B"/>
    <w:rsid w:val="000B69E7"/>
    <w:rsid w:val="000C1781"/>
    <w:rsid w:val="000D2E1F"/>
    <w:rsid w:val="000D4D4B"/>
    <w:rsid w:val="000D75D7"/>
    <w:rsid w:val="000F47B1"/>
    <w:rsid w:val="000F524F"/>
    <w:rsid w:val="00106AFB"/>
    <w:rsid w:val="0011397B"/>
    <w:rsid w:val="001154E1"/>
    <w:rsid w:val="001201D7"/>
    <w:rsid w:val="00123690"/>
    <w:rsid w:val="001351AE"/>
    <w:rsid w:val="001406E0"/>
    <w:rsid w:val="00142C4A"/>
    <w:rsid w:val="001443AC"/>
    <w:rsid w:val="00150A2F"/>
    <w:rsid w:val="001519E8"/>
    <w:rsid w:val="001534B0"/>
    <w:rsid w:val="0016197B"/>
    <w:rsid w:val="00161A16"/>
    <w:rsid w:val="001658D6"/>
    <w:rsid w:val="00167C67"/>
    <w:rsid w:val="0018182F"/>
    <w:rsid w:val="00182720"/>
    <w:rsid w:val="00186088"/>
    <w:rsid w:val="001A2FC6"/>
    <w:rsid w:val="001A37A4"/>
    <w:rsid w:val="001A7EDA"/>
    <w:rsid w:val="001B0B1A"/>
    <w:rsid w:val="001B295F"/>
    <w:rsid w:val="001B5D72"/>
    <w:rsid w:val="001B6C07"/>
    <w:rsid w:val="001C1A5F"/>
    <w:rsid w:val="001C4D8D"/>
    <w:rsid w:val="001D5D8C"/>
    <w:rsid w:val="001D772F"/>
    <w:rsid w:val="001E054B"/>
    <w:rsid w:val="001E3EA4"/>
    <w:rsid w:val="001E5CDC"/>
    <w:rsid w:val="001E7FCC"/>
    <w:rsid w:val="001F024A"/>
    <w:rsid w:val="001F52B0"/>
    <w:rsid w:val="0020204D"/>
    <w:rsid w:val="0021433E"/>
    <w:rsid w:val="00236392"/>
    <w:rsid w:val="002371D0"/>
    <w:rsid w:val="0023785B"/>
    <w:rsid w:val="00243705"/>
    <w:rsid w:val="002550AC"/>
    <w:rsid w:val="00256FF7"/>
    <w:rsid w:val="00273DF1"/>
    <w:rsid w:val="0027439C"/>
    <w:rsid w:val="00275B8E"/>
    <w:rsid w:val="00276CD0"/>
    <w:rsid w:val="002844BC"/>
    <w:rsid w:val="00287BF3"/>
    <w:rsid w:val="00292D79"/>
    <w:rsid w:val="00297114"/>
    <w:rsid w:val="002A363B"/>
    <w:rsid w:val="002C01B0"/>
    <w:rsid w:val="002D35D4"/>
    <w:rsid w:val="002E12F5"/>
    <w:rsid w:val="00311218"/>
    <w:rsid w:val="003128DE"/>
    <w:rsid w:val="00312DDA"/>
    <w:rsid w:val="00315660"/>
    <w:rsid w:val="00317C53"/>
    <w:rsid w:val="00325E1C"/>
    <w:rsid w:val="00331B88"/>
    <w:rsid w:val="00331BBB"/>
    <w:rsid w:val="00335A18"/>
    <w:rsid w:val="00350DED"/>
    <w:rsid w:val="00352567"/>
    <w:rsid w:val="00353120"/>
    <w:rsid w:val="0035473A"/>
    <w:rsid w:val="00354754"/>
    <w:rsid w:val="00357E3D"/>
    <w:rsid w:val="003603FB"/>
    <w:rsid w:val="00367C81"/>
    <w:rsid w:val="00371B15"/>
    <w:rsid w:val="003740DB"/>
    <w:rsid w:val="00375CB6"/>
    <w:rsid w:val="003855FF"/>
    <w:rsid w:val="00395194"/>
    <w:rsid w:val="003A16AF"/>
    <w:rsid w:val="003A1816"/>
    <w:rsid w:val="003B1EA9"/>
    <w:rsid w:val="003C5E82"/>
    <w:rsid w:val="003E1273"/>
    <w:rsid w:val="003E1E4E"/>
    <w:rsid w:val="003E5A4B"/>
    <w:rsid w:val="003E6F9E"/>
    <w:rsid w:val="003F1456"/>
    <w:rsid w:val="003F1B47"/>
    <w:rsid w:val="003F5DD6"/>
    <w:rsid w:val="003F7302"/>
    <w:rsid w:val="00405C34"/>
    <w:rsid w:val="0041401E"/>
    <w:rsid w:val="004225CB"/>
    <w:rsid w:val="00434083"/>
    <w:rsid w:val="0043446B"/>
    <w:rsid w:val="00436437"/>
    <w:rsid w:val="00440312"/>
    <w:rsid w:val="00441C31"/>
    <w:rsid w:val="004521A8"/>
    <w:rsid w:val="004523E5"/>
    <w:rsid w:val="00452D14"/>
    <w:rsid w:val="004534E0"/>
    <w:rsid w:val="00454CFE"/>
    <w:rsid w:val="004567E2"/>
    <w:rsid w:val="0047008D"/>
    <w:rsid w:val="00471C28"/>
    <w:rsid w:val="00472BD9"/>
    <w:rsid w:val="004848A7"/>
    <w:rsid w:val="00484AD8"/>
    <w:rsid w:val="004A099A"/>
    <w:rsid w:val="004A4CC1"/>
    <w:rsid w:val="004A5840"/>
    <w:rsid w:val="004A6527"/>
    <w:rsid w:val="004B6FC7"/>
    <w:rsid w:val="004C43BF"/>
    <w:rsid w:val="004D3694"/>
    <w:rsid w:val="004E4715"/>
    <w:rsid w:val="004F2D5C"/>
    <w:rsid w:val="004F45D8"/>
    <w:rsid w:val="005031DA"/>
    <w:rsid w:val="0050603B"/>
    <w:rsid w:val="00510AE7"/>
    <w:rsid w:val="0051346C"/>
    <w:rsid w:val="0051447F"/>
    <w:rsid w:val="005158BF"/>
    <w:rsid w:val="005249E8"/>
    <w:rsid w:val="00532DFC"/>
    <w:rsid w:val="00533D50"/>
    <w:rsid w:val="00561B64"/>
    <w:rsid w:val="00563759"/>
    <w:rsid w:val="00565782"/>
    <w:rsid w:val="005710C3"/>
    <w:rsid w:val="00574F6D"/>
    <w:rsid w:val="00580854"/>
    <w:rsid w:val="0058179F"/>
    <w:rsid w:val="0058542D"/>
    <w:rsid w:val="00597811"/>
    <w:rsid w:val="005A14E4"/>
    <w:rsid w:val="005B7A46"/>
    <w:rsid w:val="005C0371"/>
    <w:rsid w:val="005C05EB"/>
    <w:rsid w:val="005D74FC"/>
    <w:rsid w:val="005E08F4"/>
    <w:rsid w:val="005E1604"/>
    <w:rsid w:val="005E3787"/>
    <w:rsid w:val="005F43E2"/>
    <w:rsid w:val="006005EF"/>
    <w:rsid w:val="00601ED1"/>
    <w:rsid w:val="00603753"/>
    <w:rsid w:val="00604BF8"/>
    <w:rsid w:val="00605F34"/>
    <w:rsid w:val="0061042F"/>
    <w:rsid w:val="00611C37"/>
    <w:rsid w:val="00613D02"/>
    <w:rsid w:val="00617924"/>
    <w:rsid w:val="00620BE4"/>
    <w:rsid w:val="0062265E"/>
    <w:rsid w:val="0062579B"/>
    <w:rsid w:val="00626F85"/>
    <w:rsid w:val="006272CA"/>
    <w:rsid w:val="00634F63"/>
    <w:rsid w:val="0063711D"/>
    <w:rsid w:val="00646F1C"/>
    <w:rsid w:val="00660236"/>
    <w:rsid w:val="00662F86"/>
    <w:rsid w:val="00666043"/>
    <w:rsid w:val="006715FF"/>
    <w:rsid w:val="00674D74"/>
    <w:rsid w:val="00674FF7"/>
    <w:rsid w:val="0068349A"/>
    <w:rsid w:val="006902BB"/>
    <w:rsid w:val="006919E7"/>
    <w:rsid w:val="00694602"/>
    <w:rsid w:val="0069506C"/>
    <w:rsid w:val="00696FAF"/>
    <w:rsid w:val="006A6BBC"/>
    <w:rsid w:val="006B0681"/>
    <w:rsid w:val="006B2D9F"/>
    <w:rsid w:val="006B5D00"/>
    <w:rsid w:val="006C2868"/>
    <w:rsid w:val="006C57B4"/>
    <w:rsid w:val="006C5919"/>
    <w:rsid w:val="006C649F"/>
    <w:rsid w:val="006C67E2"/>
    <w:rsid w:val="006D04B4"/>
    <w:rsid w:val="006D6DF1"/>
    <w:rsid w:val="006F49B4"/>
    <w:rsid w:val="006F5185"/>
    <w:rsid w:val="00702187"/>
    <w:rsid w:val="00710466"/>
    <w:rsid w:val="00712201"/>
    <w:rsid w:val="00714221"/>
    <w:rsid w:val="00714FDB"/>
    <w:rsid w:val="00715599"/>
    <w:rsid w:val="00716FB3"/>
    <w:rsid w:val="00720368"/>
    <w:rsid w:val="00720E10"/>
    <w:rsid w:val="00731BF6"/>
    <w:rsid w:val="00732FA3"/>
    <w:rsid w:val="00733F18"/>
    <w:rsid w:val="00734811"/>
    <w:rsid w:val="00734C8E"/>
    <w:rsid w:val="007471AD"/>
    <w:rsid w:val="00752E81"/>
    <w:rsid w:val="007576DC"/>
    <w:rsid w:val="00764FA3"/>
    <w:rsid w:val="00776E1F"/>
    <w:rsid w:val="007902FB"/>
    <w:rsid w:val="00790ED5"/>
    <w:rsid w:val="0079238B"/>
    <w:rsid w:val="0079553F"/>
    <w:rsid w:val="007A1D50"/>
    <w:rsid w:val="007B3B20"/>
    <w:rsid w:val="007B5648"/>
    <w:rsid w:val="007C095D"/>
    <w:rsid w:val="007C1442"/>
    <w:rsid w:val="007C1769"/>
    <w:rsid w:val="007C1897"/>
    <w:rsid w:val="007C297C"/>
    <w:rsid w:val="007C5C31"/>
    <w:rsid w:val="007D31C9"/>
    <w:rsid w:val="007D6DDB"/>
    <w:rsid w:val="007E0E20"/>
    <w:rsid w:val="007E3AC6"/>
    <w:rsid w:val="007E4102"/>
    <w:rsid w:val="007E5F62"/>
    <w:rsid w:val="007F0ACA"/>
    <w:rsid w:val="007F4486"/>
    <w:rsid w:val="007F6747"/>
    <w:rsid w:val="00802939"/>
    <w:rsid w:val="00803BA6"/>
    <w:rsid w:val="00804420"/>
    <w:rsid w:val="00805B68"/>
    <w:rsid w:val="008174E8"/>
    <w:rsid w:val="00820655"/>
    <w:rsid w:val="00824803"/>
    <w:rsid w:val="00830DA6"/>
    <w:rsid w:val="00831208"/>
    <w:rsid w:val="0083499A"/>
    <w:rsid w:val="00834AF5"/>
    <w:rsid w:val="00846BB6"/>
    <w:rsid w:val="008475D8"/>
    <w:rsid w:val="00847806"/>
    <w:rsid w:val="008500A6"/>
    <w:rsid w:val="008571B2"/>
    <w:rsid w:val="0086174F"/>
    <w:rsid w:val="0086620B"/>
    <w:rsid w:val="00866D93"/>
    <w:rsid w:val="00867652"/>
    <w:rsid w:val="00875357"/>
    <w:rsid w:val="00881A7A"/>
    <w:rsid w:val="008A0987"/>
    <w:rsid w:val="008A0A18"/>
    <w:rsid w:val="008A22C7"/>
    <w:rsid w:val="008A5133"/>
    <w:rsid w:val="008D0E96"/>
    <w:rsid w:val="008D1375"/>
    <w:rsid w:val="008D1DD2"/>
    <w:rsid w:val="008D5FF9"/>
    <w:rsid w:val="008E0842"/>
    <w:rsid w:val="008E0FF6"/>
    <w:rsid w:val="008E30CF"/>
    <w:rsid w:val="008E4B04"/>
    <w:rsid w:val="008F0168"/>
    <w:rsid w:val="008F1BDE"/>
    <w:rsid w:val="008F4898"/>
    <w:rsid w:val="00900FCB"/>
    <w:rsid w:val="009226A2"/>
    <w:rsid w:val="00924B74"/>
    <w:rsid w:val="00925A26"/>
    <w:rsid w:val="009277BB"/>
    <w:rsid w:val="00937686"/>
    <w:rsid w:val="00943655"/>
    <w:rsid w:val="00943F8B"/>
    <w:rsid w:val="00953F99"/>
    <w:rsid w:val="00961E71"/>
    <w:rsid w:val="00970675"/>
    <w:rsid w:val="00974017"/>
    <w:rsid w:val="00977D40"/>
    <w:rsid w:val="00980118"/>
    <w:rsid w:val="00981B30"/>
    <w:rsid w:val="00984CFC"/>
    <w:rsid w:val="00984FBE"/>
    <w:rsid w:val="0099129E"/>
    <w:rsid w:val="009935DA"/>
    <w:rsid w:val="009A0A6E"/>
    <w:rsid w:val="009B3C81"/>
    <w:rsid w:val="009B73F1"/>
    <w:rsid w:val="009C0D24"/>
    <w:rsid w:val="009C4F89"/>
    <w:rsid w:val="009C7090"/>
    <w:rsid w:val="009C7EC3"/>
    <w:rsid w:val="009D1F8C"/>
    <w:rsid w:val="009E234E"/>
    <w:rsid w:val="009E6A88"/>
    <w:rsid w:val="009E77BE"/>
    <w:rsid w:val="009F1AC8"/>
    <w:rsid w:val="009F44D1"/>
    <w:rsid w:val="009F5ED9"/>
    <w:rsid w:val="00A01190"/>
    <w:rsid w:val="00A03D02"/>
    <w:rsid w:val="00A101C7"/>
    <w:rsid w:val="00A15E49"/>
    <w:rsid w:val="00A1675C"/>
    <w:rsid w:val="00A33F8B"/>
    <w:rsid w:val="00A378CB"/>
    <w:rsid w:val="00A542EC"/>
    <w:rsid w:val="00A6315A"/>
    <w:rsid w:val="00A66A48"/>
    <w:rsid w:val="00A67710"/>
    <w:rsid w:val="00A73FCF"/>
    <w:rsid w:val="00A75B4D"/>
    <w:rsid w:val="00A80637"/>
    <w:rsid w:val="00A8394A"/>
    <w:rsid w:val="00A856A0"/>
    <w:rsid w:val="00A91A9E"/>
    <w:rsid w:val="00A91BBB"/>
    <w:rsid w:val="00AA04EC"/>
    <w:rsid w:val="00AA081F"/>
    <w:rsid w:val="00AA2254"/>
    <w:rsid w:val="00AA76E9"/>
    <w:rsid w:val="00AA7C94"/>
    <w:rsid w:val="00AC07FD"/>
    <w:rsid w:val="00AC72D1"/>
    <w:rsid w:val="00AD0BA3"/>
    <w:rsid w:val="00AD26C8"/>
    <w:rsid w:val="00AD5099"/>
    <w:rsid w:val="00AE2351"/>
    <w:rsid w:val="00AF55B3"/>
    <w:rsid w:val="00B0047C"/>
    <w:rsid w:val="00B04C10"/>
    <w:rsid w:val="00B04E75"/>
    <w:rsid w:val="00B068FA"/>
    <w:rsid w:val="00B10EFB"/>
    <w:rsid w:val="00B1626F"/>
    <w:rsid w:val="00B17E96"/>
    <w:rsid w:val="00B20C43"/>
    <w:rsid w:val="00B24461"/>
    <w:rsid w:val="00B2584E"/>
    <w:rsid w:val="00B3191D"/>
    <w:rsid w:val="00B34A47"/>
    <w:rsid w:val="00B34F64"/>
    <w:rsid w:val="00B36347"/>
    <w:rsid w:val="00B36AC3"/>
    <w:rsid w:val="00B428C4"/>
    <w:rsid w:val="00B43A3A"/>
    <w:rsid w:val="00B44EDC"/>
    <w:rsid w:val="00B4563C"/>
    <w:rsid w:val="00B5031C"/>
    <w:rsid w:val="00B513A2"/>
    <w:rsid w:val="00B537E7"/>
    <w:rsid w:val="00B554CE"/>
    <w:rsid w:val="00B57523"/>
    <w:rsid w:val="00B633F0"/>
    <w:rsid w:val="00B72801"/>
    <w:rsid w:val="00B74A82"/>
    <w:rsid w:val="00B9336A"/>
    <w:rsid w:val="00B941A7"/>
    <w:rsid w:val="00BB3927"/>
    <w:rsid w:val="00BB48B2"/>
    <w:rsid w:val="00BB7816"/>
    <w:rsid w:val="00BC4F3F"/>
    <w:rsid w:val="00BC571E"/>
    <w:rsid w:val="00BC7759"/>
    <w:rsid w:val="00BD05DC"/>
    <w:rsid w:val="00BD2A87"/>
    <w:rsid w:val="00BD5492"/>
    <w:rsid w:val="00BD642E"/>
    <w:rsid w:val="00BD7C8C"/>
    <w:rsid w:val="00BD7E05"/>
    <w:rsid w:val="00BE2D44"/>
    <w:rsid w:val="00BE32DA"/>
    <w:rsid w:val="00BE4C6A"/>
    <w:rsid w:val="00BE5E1D"/>
    <w:rsid w:val="00BF02FC"/>
    <w:rsid w:val="00BF6ADD"/>
    <w:rsid w:val="00C016C4"/>
    <w:rsid w:val="00C021A3"/>
    <w:rsid w:val="00C027D1"/>
    <w:rsid w:val="00C02C90"/>
    <w:rsid w:val="00C06450"/>
    <w:rsid w:val="00C11C68"/>
    <w:rsid w:val="00C126B1"/>
    <w:rsid w:val="00C12E39"/>
    <w:rsid w:val="00C15819"/>
    <w:rsid w:val="00C21AAF"/>
    <w:rsid w:val="00C23FF5"/>
    <w:rsid w:val="00C27285"/>
    <w:rsid w:val="00C33FD9"/>
    <w:rsid w:val="00C41A7E"/>
    <w:rsid w:val="00C420E9"/>
    <w:rsid w:val="00C4377B"/>
    <w:rsid w:val="00C4613F"/>
    <w:rsid w:val="00C503C2"/>
    <w:rsid w:val="00C55ECA"/>
    <w:rsid w:val="00C61C9C"/>
    <w:rsid w:val="00C629A0"/>
    <w:rsid w:val="00C7157B"/>
    <w:rsid w:val="00C74BFB"/>
    <w:rsid w:val="00C75119"/>
    <w:rsid w:val="00C809B2"/>
    <w:rsid w:val="00C821A6"/>
    <w:rsid w:val="00C83C4D"/>
    <w:rsid w:val="00C84B94"/>
    <w:rsid w:val="00C917DB"/>
    <w:rsid w:val="00C924BE"/>
    <w:rsid w:val="00C93D84"/>
    <w:rsid w:val="00C94B00"/>
    <w:rsid w:val="00CA7419"/>
    <w:rsid w:val="00CB7D2C"/>
    <w:rsid w:val="00CC6B1C"/>
    <w:rsid w:val="00CC7731"/>
    <w:rsid w:val="00CC7AD5"/>
    <w:rsid w:val="00CD5777"/>
    <w:rsid w:val="00CD71A4"/>
    <w:rsid w:val="00CE2D5F"/>
    <w:rsid w:val="00CE4594"/>
    <w:rsid w:val="00CF679C"/>
    <w:rsid w:val="00D03EAD"/>
    <w:rsid w:val="00D0670A"/>
    <w:rsid w:val="00D103B1"/>
    <w:rsid w:val="00D17DF9"/>
    <w:rsid w:val="00D217DA"/>
    <w:rsid w:val="00D24CAC"/>
    <w:rsid w:val="00D309EB"/>
    <w:rsid w:val="00D31EC6"/>
    <w:rsid w:val="00D53E3F"/>
    <w:rsid w:val="00D562D8"/>
    <w:rsid w:val="00D5663D"/>
    <w:rsid w:val="00D630C8"/>
    <w:rsid w:val="00D668FF"/>
    <w:rsid w:val="00D67855"/>
    <w:rsid w:val="00D71281"/>
    <w:rsid w:val="00D7745F"/>
    <w:rsid w:val="00D83F2B"/>
    <w:rsid w:val="00D95E29"/>
    <w:rsid w:val="00D960DF"/>
    <w:rsid w:val="00DA41AA"/>
    <w:rsid w:val="00DA507F"/>
    <w:rsid w:val="00DB2653"/>
    <w:rsid w:val="00DB3412"/>
    <w:rsid w:val="00DB3BBE"/>
    <w:rsid w:val="00DB5595"/>
    <w:rsid w:val="00DB5DD8"/>
    <w:rsid w:val="00DC2C6F"/>
    <w:rsid w:val="00DE4F14"/>
    <w:rsid w:val="00DE59DC"/>
    <w:rsid w:val="00DE7A04"/>
    <w:rsid w:val="00E0064F"/>
    <w:rsid w:val="00E02265"/>
    <w:rsid w:val="00E03D5E"/>
    <w:rsid w:val="00E05AE8"/>
    <w:rsid w:val="00E061CD"/>
    <w:rsid w:val="00E13D85"/>
    <w:rsid w:val="00E24162"/>
    <w:rsid w:val="00E25AD4"/>
    <w:rsid w:val="00E2686F"/>
    <w:rsid w:val="00E33A4E"/>
    <w:rsid w:val="00E3478E"/>
    <w:rsid w:val="00E35F79"/>
    <w:rsid w:val="00E3680E"/>
    <w:rsid w:val="00E42AFB"/>
    <w:rsid w:val="00E4392D"/>
    <w:rsid w:val="00E54676"/>
    <w:rsid w:val="00E55D9F"/>
    <w:rsid w:val="00E57573"/>
    <w:rsid w:val="00E62EE0"/>
    <w:rsid w:val="00E7159A"/>
    <w:rsid w:val="00E73104"/>
    <w:rsid w:val="00E74AA6"/>
    <w:rsid w:val="00E77524"/>
    <w:rsid w:val="00E81080"/>
    <w:rsid w:val="00E8469D"/>
    <w:rsid w:val="00E84F6F"/>
    <w:rsid w:val="00E96982"/>
    <w:rsid w:val="00E97EDA"/>
    <w:rsid w:val="00EA2BC6"/>
    <w:rsid w:val="00EC1DA1"/>
    <w:rsid w:val="00EC4B0C"/>
    <w:rsid w:val="00ED2539"/>
    <w:rsid w:val="00ED315F"/>
    <w:rsid w:val="00EE0DBD"/>
    <w:rsid w:val="00EE1AAA"/>
    <w:rsid w:val="00EE35F5"/>
    <w:rsid w:val="00EE50F4"/>
    <w:rsid w:val="00EE68D1"/>
    <w:rsid w:val="00EF0D47"/>
    <w:rsid w:val="00EF0E7F"/>
    <w:rsid w:val="00F1010B"/>
    <w:rsid w:val="00F113BD"/>
    <w:rsid w:val="00F11C83"/>
    <w:rsid w:val="00F168B7"/>
    <w:rsid w:val="00F17BA6"/>
    <w:rsid w:val="00F21D8B"/>
    <w:rsid w:val="00F2342A"/>
    <w:rsid w:val="00F24E96"/>
    <w:rsid w:val="00F26C4D"/>
    <w:rsid w:val="00F276E6"/>
    <w:rsid w:val="00F473C8"/>
    <w:rsid w:val="00F47F12"/>
    <w:rsid w:val="00F54B59"/>
    <w:rsid w:val="00F61122"/>
    <w:rsid w:val="00F61751"/>
    <w:rsid w:val="00F61B88"/>
    <w:rsid w:val="00F66233"/>
    <w:rsid w:val="00F70E3B"/>
    <w:rsid w:val="00F7277F"/>
    <w:rsid w:val="00F75FAE"/>
    <w:rsid w:val="00F76D3F"/>
    <w:rsid w:val="00F81170"/>
    <w:rsid w:val="00F9102C"/>
    <w:rsid w:val="00F94BEF"/>
    <w:rsid w:val="00F95D4F"/>
    <w:rsid w:val="00FA2745"/>
    <w:rsid w:val="00FA35CD"/>
    <w:rsid w:val="00FB0078"/>
    <w:rsid w:val="00FB1AC8"/>
    <w:rsid w:val="00FD305E"/>
    <w:rsid w:val="00FD53B4"/>
    <w:rsid w:val="00FE2DCE"/>
    <w:rsid w:val="00FE2EE4"/>
    <w:rsid w:val="00FE5319"/>
    <w:rsid w:val="00FE63EF"/>
    <w:rsid w:val="00FF016A"/>
    <w:rsid w:val="00FF3A5B"/>
    <w:rsid w:val="00FF3AB2"/>
    <w:rsid w:val="00FF3F4D"/>
    <w:rsid w:val="00FF43DE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4B68-7C91-4A2C-9CFF-91D84FF9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DDB"/>
  </w:style>
  <w:style w:type="paragraph" w:styleId="Stopka">
    <w:name w:val="footer"/>
    <w:basedOn w:val="Normalny"/>
    <w:link w:val="Stopka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DDB"/>
  </w:style>
  <w:style w:type="character" w:styleId="Pogrubienie">
    <w:name w:val="Strong"/>
    <w:basedOn w:val="Domylnaczcionkaakapitu"/>
    <w:uiPriority w:val="22"/>
    <w:qFormat/>
    <w:rsid w:val="00C420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2001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Kaszuba</dc:creator>
  <cp:keywords/>
  <dc:description/>
  <cp:lastModifiedBy>Anna Niemczyk</cp:lastModifiedBy>
  <cp:revision>4</cp:revision>
  <cp:lastPrinted>2017-06-02T06:29:00Z</cp:lastPrinted>
  <dcterms:created xsi:type="dcterms:W3CDTF">2017-08-23T07:31:00Z</dcterms:created>
  <dcterms:modified xsi:type="dcterms:W3CDTF">2017-08-23T10:08:00Z</dcterms:modified>
</cp:coreProperties>
</file>